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2B52E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center"/>
        <w:rPr>
          <w:rFonts w:hint="default" w:ascii="Times New Roman" w:hAnsi="Times New Roman" w:cs="Times New Roman"/>
          <w:sz w:val="72"/>
          <w:szCs w:val="72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72"/>
          <w:szCs w:val="72"/>
          <w:lang w:val="ru" w:eastAsia="zh-CN" w:bidi="ar"/>
        </w:rPr>
        <w:t>Чебунин Алексей Иванович</w:t>
      </w:r>
    </w:p>
    <w:p w14:paraId="687E45E0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 w:firstLine="700"/>
        <w:jc w:val="both"/>
        <w:rPr>
          <w:rFonts w:hint="default" w:ascii="Times New Roman" w:hAnsi="Times New Roman" w:cs="Times New Roman"/>
          <w:sz w:val="32"/>
          <w:szCs w:val="32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32"/>
          <w:szCs w:val="32"/>
          <w:lang w:val="ru" w:eastAsia="zh-CN" w:bidi="ar"/>
        </w:rPr>
        <w:t xml:space="preserve">Родился в 1922 в с. Бордадым Амурской области. Призван на фронт Нанайским РВК в 1942 г. В составе Дальневосточной 422 стрелковой дивизии с июля 1942 участвовал в боях за Сталинград, на Курской дуге, в Чехословакии. Командир разведвзвода, гвардии старший лейтенант. Награжден двумя орденами Красного Знамени, орденами Отечественной войны I и II степени. </w:t>
      </w:r>
    </w:p>
    <w:p w14:paraId="5F3DE500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 w:firstLine="700"/>
        <w:jc w:val="both"/>
        <w:rPr>
          <w:rFonts w:hint="default" w:ascii="Times New Roman" w:hAnsi="Times New Roman" w:cs="Times New Roman"/>
          <w:sz w:val="32"/>
          <w:szCs w:val="32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32"/>
          <w:szCs w:val="32"/>
          <w:lang w:val="ru" w:eastAsia="zh-CN" w:bidi="ar"/>
        </w:rPr>
        <w:t>Под Сталинградом в районе балки Сухая недалеко от Солянки бронебойщик красноармеец Алексей Чебунин подбил 2 фашистских танка. В последующих боях отважный воин стал офицером. Трудно сосчитать сколько раз он ходил в тыл врага, сколько приводил  ценных «языков».</w:t>
      </w:r>
    </w:p>
    <w:p w14:paraId="0C780CBB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 w:firstLine="700"/>
        <w:jc w:val="both"/>
        <w:rPr>
          <w:rFonts w:hint="default" w:ascii="Times New Roman" w:hAnsi="Times New Roman" w:cs="Times New Roman"/>
          <w:sz w:val="32"/>
          <w:szCs w:val="32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32"/>
          <w:szCs w:val="32"/>
          <w:lang w:val="ru" w:eastAsia="zh-CN" w:bidi="ar"/>
        </w:rPr>
        <w:t xml:space="preserve">Однажды группа разведчиков под командованием Чебунина провела разведку боем, разгромила взводный опорный пункт немцев и, захватив в плен офицеров, возвратилась в часть. Алексей Чебунин настоящий герой - смелый, отважный, решительный. За беспримерную операцию при форсировании Днепра Алексей Иванович представлен к званию Героя Советского Союза. </w:t>
      </w:r>
    </w:p>
    <w:p w14:paraId="2A846017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 w:firstLine="700"/>
        <w:jc w:val="both"/>
        <w:rPr>
          <w:rFonts w:hint="default" w:ascii="Times New Roman" w:hAnsi="Times New Roman" w:cs="Times New Roman"/>
          <w:sz w:val="32"/>
          <w:szCs w:val="32"/>
          <w:lang w:val="ru"/>
        </w:rPr>
      </w:pPr>
      <w:r>
        <w:rPr>
          <w:rFonts w:hint="default" w:ascii="Times New Roman" w:hAnsi="Times New Roman" w:eastAsia="Calibri" w:cs="Times New Roman"/>
          <w:kern w:val="0"/>
          <w:sz w:val="32"/>
          <w:szCs w:val="32"/>
          <w:lang w:val="ru" w:eastAsia="zh-CN" w:bidi="ar"/>
        </w:rPr>
        <w:t>После войны гвардии разведчик лейтенант Чебунин вернулся на свой родной Амур, к нанайцам, в дорогой сердцу Малмыж и мирным трудом крепил могущество своей Родины.</w:t>
      </w:r>
    </w:p>
    <w:p w14:paraId="7ECC48F8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both"/>
        <w:rPr>
          <w:rFonts w:hint="default" w:ascii="Times New Roman" w:hAnsi="Times New Roman" w:cs="Times New Roman"/>
          <w:sz w:val="32"/>
          <w:szCs w:val="32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w w:val="0"/>
          <w:kern w:val="0"/>
          <w:sz w:val="0"/>
          <w:szCs w:val="0"/>
          <w:bdr w:val="none" w:color="auto" w:sz="0" w:space="0"/>
          <w:shd w:val="clear" w:fill="000000"/>
          <w:lang w:val="ru" w:eastAsia="zh-CN" w:bidi="ar"/>
        </w:rPr>
        <w:t xml:space="preserve"> </w:t>
      </w:r>
      <w:r>
        <w:rPr>
          <w:rFonts w:hint="default" w:ascii="Times New Roman" w:hAnsi="Times New Roman" w:eastAsia="Calibri" w:cs="Times New Roman"/>
          <w:kern w:val="0"/>
          <w:sz w:val="32"/>
          <w:szCs w:val="32"/>
          <w:lang w:val="ru" w:eastAsia="ru" w:bidi="ar"/>
        </w:rPr>
        <w:t xml:space="preserve">          </w:t>
      </w:r>
      <w:r>
        <w:rPr>
          <w:rFonts w:hint="default" w:ascii="Times New Roman" w:hAnsi="Times New Roman" w:eastAsia="Calibri" w:cs="Times New Roman"/>
          <w:kern w:val="0"/>
          <w:sz w:val="32"/>
          <w:szCs w:val="32"/>
          <w:lang w:val="ru" w:eastAsia="ru" w:bidi="ar"/>
        </w:rPr>
        <w:drawing>
          <wp:inline distT="0" distB="0" distL="114300" distR="114300">
            <wp:extent cx="1897380" cy="1828800"/>
            <wp:effectExtent l="0" t="0" r="7620" b="0"/>
            <wp:docPr id="3" name="Рисунок 10" descr="ee045c8604853fad016a9e9fc2cce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 descr="ee045c8604853fad016a9e9fc2ccee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Calibri" w:cs="Times New Roman"/>
          <w:kern w:val="0"/>
          <w:sz w:val="32"/>
          <w:szCs w:val="32"/>
          <w:lang w:val="ru" w:eastAsia="ru" w:bidi="ar"/>
        </w:rPr>
        <w:t xml:space="preserve">                 </w:t>
      </w:r>
      <w:r>
        <w:rPr>
          <w:rFonts w:hint="default" w:ascii="Times New Roman" w:hAnsi="Times New Roman" w:eastAsia="Calibri" w:cs="Times New Roman"/>
          <w:kern w:val="0"/>
          <w:sz w:val="32"/>
          <w:szCs w:val="32"/>
          <w:lang w:val="ru" w:eastAsia="ru" w:bidi="ar"/>
        </w:rPr>
        <w:drawing>
          <wp:inline distT="0" distB="0" distL="114300" distR="114300">
            <wp:extent cx="1318260" cy="2118360"/>
            <wp:effectExtent l="0" t="0" r="7620" b="0"/>
            <wp:docPr id="5" name="Рисунок 7" descr="109383-s-kolodk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 descr="109383-s-kolodko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AF046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both"/>
      </w:pPr>
      <w:bookmarkStart w:id="0" w:name="_GoBack"/>
      <w:bookmarkEnd w:id="0"/>
    </w:p>
    <w:sectPr>
      <w:pgSz w:w="11900" w:h="16820"/>
      <w:pgMar w:top="1135" w:right="840" w:bottom="840" w:left="1135" w:header="700" w:footer="700" w:gutter="0"/>
      <w:paperSrc/>
      <w:pgBorders w:offsetFrom="page">
        <w:top w:val="triple" w:color="E36C0A" w:sz="2" w:space="24"/>
        <w:left w:val="triple" w:color="E36C0A" w:sz="2" w:space="24"/>
        <w:bottom w:val="triple" w:color="E36C0A" w:sz="2" w:space="24"/>
        <w:right w:val="triple" w:color="E36C0A" w:sz="2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2025-12-02T23:03:16Z</dcterms:created>
  <dc:creator>Асер 2</dc:creator>
  <cp:lastModifiedBy>WPS_1761091981</cp:lastModifiedBy>
  <dcterms:modified xsi:type="dcterms:W3CDTF">2025-12-02T23:03:38Z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868895BB49D844A99CB3B1D01BBA3605_12</vt:lpwstr>
  </property>
</Properties>
</file>