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F3" w:rsidRPr="006F00F3" w:rsidRDefault="006F00F3" w:rsidP="006F0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Рабочая программа «Декоративно-прикладное творчество» разработана на основании и с учетом федеральных государственных требований к дополнительной предпрофессиональной общеобразовательной программе в области декоративно-прикладного искусства. Программа предназначена для обучающихся по 8-летнему сроку 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обучения</w:t>
      </w:r>
      <w:proofErr w:type="gram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.П</w:t>
      </w:r>
      <w:proofErr w:type="gram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>рограмма</w:t>
      </w:r>
      <w:proofErr w:type="spell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«Декоративно-прикладное искусство» направлена на развитие эмоционально-ценностного восприятия обучающихся народного декоративно-прикладного искусства России и народов мира, на познание многообразия видов народного искусства, их региональных 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особенностей.Содержание</w:t>
      </w:r>
      <w:proofErr w:type="spell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курса предполагает накопление творческого опыта обучающихся в упражнениях по освоению специфики образного языка народного искусства (на основе повтора, вариаций), самостоятельного составления композиций по мотивам народного творчества (на основе вариаций, импровизаций) и художественной деятельности по выполнению оформления изделий, изготовленных на уроках, а также, ориентировано на овладение обучающимися 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общетрудовыми</w:t>
      </w:r>
      <w:proofErr w:type="spell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знаниями, умениями и способами работы с бумагой, тканью, природными материалами, опытом трудовой деятельности на материале традиционных художественных 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ремѐсел</w:t>
      </w:r>
      <w:proofErr w:type="spell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: росписи по дереву, керамике, 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лоскутногошитья</w:t>
      </w:r>
      <w:proofErr w:type="spell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, вышивки, росписи по ткани, изготовлении тряпичных кукол и 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т.д</w:t>
      </w:r>
      <w:proofErr w:type="gram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.В</w:t>
      </w:r>
      <w:proofErr w:type="spellEnd"/>
      <w:proofErr w:type="gram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процессе освоения курса «декоративно-прикладное искусство» обучающиеся должны:·иметь 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представлениео</w:t>
      </w:r>
      <w:proofErr w:type="spell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народном и декоративно-прикладном искусстве, как видах искусства; </w:t>
      </w:r>
      <w:proofErr w:type="gram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о</w:t>
      </w:r>
      <w:proofErr w:type="gram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их роли в жизни человека; о символическом содержании и духовной, нравственной значимости для современного человека; об историко-художественной ценности произведений русского изобразительного фольклора;·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знатьо</w:t>
      </w:r>
      <w:proofErr w:type="spell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взаимосвязи изобразительного и 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декоративно-прикладного искусства; основы создания декоративной композиции; основные средства художественной выразительности;·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уметьиспользовать</w:t>
      </w:r>
      <w:proofErr w:type="spell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традиционные орнаментальные и пластические формы, их знаковую систему, работать с цветом, тоном, линией, пространством, формой при создании декоративно-прикладных и керамических работ по мотивам изобразительного фольклора; работать с художественными материалами; различать вид орнамента по характеру ритмических фигур (геометрический, растительный, зооморфный, антропоморфный)</w:t>
      </w:r>
      <w:proofErr w:type="gram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.</w:t>
      </w:r>
      <w:proofErr w:type="gram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>·</w:t>
      </w:r>
      <w:proofErr w:type="gram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о</w:t>
      </w:r>
      <w:proofErr w:type="gram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бладать </w:t>
      </w:r>
      <w:proofErr w:type="spell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навыкамипрочтения</w:t>
      </w:r>
      <w:proofErr w:type="spell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символов в памятниках изобразительного фольклора, стилистического анализа произведений изобразительного фольклора (форма, материал, техника исполнения, назначение предмета), определения произведений народных мастеров, в каком центре народных </w:t>
      </w:r>
    </w:p>
    <w:p w:rsidR="003B3010" w:rsidRDefault="006F00F3" w:rsidP="006F00F3">
      <w:r w:rsidRPr="006F00F3">
        <w:rPr>
          <w:rFonts w:ascii="Arial" w:eastAsia="Times New Roman" w:hAnsi="Arial" w:cs="Arial"/>
          <w:sz w:val="35"/>
          <w:szCs w:val="35"/>
          <w:lang w:eastAsia="ru-RU"/>
        </w:rPr>
        <w:t>промыслов созданы художественные вещи (по главным отличительным признакам: колорит, форма вещи, орнаментальные мотивы, традиционная технология)</w:t>
      </w:r>
      <w:proofErr w:type="gramStart"/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.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Р</w:t>
      </w:r>
      <w:proofErr w:type="gram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>абочая программа «Декоративно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прикладное искусство» имеет следующую структуру: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1.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Пояснительная записка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характеристика учебного предмета, его место и роль в образовательном процессе;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срок реализации учебного предмета;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предмета;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сведения о затратах учебного времени и графике промежуточной аттестации;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форма проведения учебных аудиторных занятий</w:t>
      </w:r>
      <w:proofErr w:type="gram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;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proofErr w:type="gram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>цели и задачи учебного предмета;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обоснование структуры программы учебного предмета;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методы обучения;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bookmarkStart w:id="0" w:name="_GoBack"/>
      <w:bookmarkEnd w:id="0"/>
      <w:r w:rsidRPr="006F00F3">
        <w:rPr>
          <w:rFonts w:ascii="Arial" w:eastAsia="Times New Roman" w:hAnsi="Arial" w:cs="Arial"/>
          <w:sz w:val="35"/>
          <w:szCs w:val="35"/>
          <w:lang w:eastAsia="ru-RU"/>
        </w:rPr>
        <w:lastRenderedPageBreak/>
        <w:t>описание материально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-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технических условий реализации учебного предмета;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2.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Методика преподавания предмета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3.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Формы и методы контроля, система оценок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4.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Содержание учебного предмета. </w:t>
      </w:r>
      <w:proofErr w:type="gramStart"/>
      <w:r w:rsidRPr="006F00F3">
        <w:rPr>
          <w:rFonts w:ascii="Arial" w:eastAsia="Times New Roman" w:hAnsi="Arial" w:cs="Arial"/>
          <w:sz w:val="35"/>
          <w:szCs w:val="35"/>
          <w:lang w:eastAsia="ru-RU"/>
        </w:rPr>
        <w:t>Годовые</w:t>
      </w:r>
      <w:proofErr w:type="gramEnd"/>
      <w:r w:rsidRPr="006F00F3">
        <w:rPr>
          <w:rFonts w:ascii="Arial" w:eastAsia="Times New Roman" w:hAnsi="Arial" w:cs="Arial"/>
          <w:sz w:val="35"/>
          <w:szCs w:val="35"/>
          <w:lang w:eastAsia="ru-RU"/>
        </w:rPr>
        <w:t xml:space="preserve"> требования</w:t>
      </w:r>
      <w:r w:rsidRPr="006F00F3">
        <w:rPr>
          <w:rFonts w:ascii="Courier New" w:eastAsia="Times New Roman" w:hAnsi="Courier New" w:cs="Courier New"/>
          <w:sz w:val="35"/>
          <w:szCs w:val="35"/>
          <w:lang w:eastAsia="ru-RU"/>
        </w:rPr>
        <w:t>5.</w:t>
      </w:r>
      <w:r w:rsidRPr="006F00F3">
        <w:rPr>
          <w:rFonts w:ascii="Arial" w:eastAsia="Times New Roman" w:hAnsi="Arial" w:cs="Arial"/>
          <w:sz w:val="35"/>
          <w:szCs w:val="35"/>
          <w:lang w:eastAsia="ru-RU"/>
        </w:rPr>
        <w:t>Список рекомендуемой литера</w:t>
      </w:r>
    </w:p>
    <w:sectPr w:rsidR="003B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10"/>
    <w:rsid w:val="003B3010"/>
    <w:rsid w:val="006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>МБОУООШ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2020-09-22T05:45:00Z</dcterms:created>
  <dcterms:modified xsi:type="dcterms:W3CDTF">2020-09-22T05:45:00Z</dcterms:modified>
</cp:coreProperties>
</file>