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0" w:rsidRDefault="00535C90" w:rsidP="00535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Аннотация к рабочей программе по истории Отечества для учащихся 9 класса, обучающихся по программам специального (коррекционного) обучения</w:t>
      </w:r>
      <w:bookmarkStart w:id="0" w:name="_GoBack"/>
      <w:bookmarkEnd w:id="0"/>
    </w:p>
    <w:p w:rsidR="00535C90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составлена на основе авторской, своих изменений нет.  Авторская программа по истории для 5-9 классов специальны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коррекционных) образовательных учреждений 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VIII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вида И.М.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Смирнова: «Просвещение»,2010, утверждена Министерством образования РФ 10 апреля 2002.  (№29/2065-п).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Рабочей программе соответствует учебник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«История России» для учащихся 8 класса специальны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коррекционных) образовательных учреждений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вида, авторы: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535C90" w:rsidRPr="00932CD9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CD9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8 классе для учащихся с интеллектуальными нарушениями.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учебного предмета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кинокольцовок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отдельных фрагментов кино, диафильмов.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Живое слово учителя играет ведущую роль в обучении истории.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изученным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ранее.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</w:t>
      </w: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представлений (внешний вид города, села, характеристика жилища, одежды, орудий труда, оружия соответствующей эпохи).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определеннуюисторическую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от программ массовых общеобразовательных школ, в которых весь исторический материал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периодизируется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во вспомогательных школах такая периодизация не имеет смысла.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Цель: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социально-трудовая и правовая адаптация выпускника в общество.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Задачи: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Образовательные: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1.Усвоение важнейших исторических фактов;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2.Создание исторических представлений, отражающих основные явления прошлого;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3. Усвоение доступных исторических понятий, понимание временных, локальных, причинн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о-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следственных связей, некоторых закономерностей общественного развития;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4. Овладение учащимися умением применять знания по истории в жизни, на других учебных предметах;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Коррекционно-развивающие: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внимания;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восприятия;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воображения;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памяти;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мышления;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речи;</w:t>
      </w:r>
    </w:p>
    <w:p w:rsidR="00535C90" w:rsidRPr="00932CD9" w:rsidRDefault="00535C90" w:rsidP="00535C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эмоционально-волевой сферы</w:t>
      </w:r>
    </w:p>
    <w:p w:rsidR="00535C90" w:rsidRPr="00932CD9" w:rsidRDefault="00535C90" w:rsidP="00535C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Воспитательные: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Гражданское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Патриотическое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Духовно-нравственное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Воспитание уважительного отношения к народам разных национальностей;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Эстетическое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Трудовое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Нравственное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Экологическое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Правовое воспитание;</w:t>
      </w:r>
    </w:p>
    <w:p w:rsidR="00535C90" w:rsidRPr="00932CD9" w:rsidRDefault="00535C90" w:rsidP="00535C9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Формирование мировоззрения учащихся.</w:t>
      </w:r>
    </w:p>
    <w:p w:rsidR="00535C90" w:rsidRPr="00932CD9" w:rsidRDefault="00535C90" w:rsidP="00535C90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90" w:rsidRPr="00932CD9" w:rsidRDefault="00535C90" w:rsidP="00535C90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90" w:rsidRPr="00932CD9" w:rsidRDefault="00535C90" w:rsidP="00535C90">
      <w:pPr>
        <w:shd w:val="clear" w:color="auto" w:fill="FFFFFF"/>
        <w:spacing w:after="0" w:line="240" w:lineRule="auto"/>
        <w:ind w:left="720" w:right="86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535C90" w:rsidRPr="00932CD9" w:rsidRDefault="00535C90" w:rsidP="00535C90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Pr="00932CD9">
        <w:rPr>
          <w:rFonts w:ascii="Arial" w:eastAsia="Calibri" w:hAnsi="Arial" w:cs="Arial"/>
          <w:color w:val="333333"/>
          <w:sz w:val="44"/>
          <w:szCs w:val="44"/>
          <w:shd w:val="clear" w:color="auto" w:fill="FFFFFF"/>
          <w:lang w:eastAsia="ru-RU"/>
        </w:rPr>
        <w:t> 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>школы коррекции и развития V</w:t>
      </w:r>
      <w:r w:rsidRPr="00932C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 «История Отечества» относится к учебным предметам, обязательным для изучения на ступени основного общего  образования.</w:t>
      </w:r>
    </w:p>
    <w:p w:rsidR="00535C90" w:rsidRPr="00932CD9" w:rsidRDefault="00535C90" w:rsidP="00535C90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школы 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коррекции и развития V</w:t>
      </w:r>
      <w:r w:rsidRPr="00932C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в 5, 6, 7, 8  классах  предусмотрено  по 68 часов на параллель (2 ч в неделю, 34 учебных недели).</w:t>
      </w:r>
    </w:p>
    <w:p w:rsidR="00535C90" w:rsidRPr="00932CD9" w:rsidRDefault="00535C90" w:rsidP="00535C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         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 </w:t>
      </w:r>
    </w:p>
    <w:p w:rsidR="00535C90" w:rsidRPr="00932CD9" w:rsidRDefault="00535C90" w:rsidP="00535C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Учебник: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 «Мир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истории»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класс,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Москва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«Просвещение» 2011 год. </w:t>
      </w:r>
    </w:p>
    <w:p w:rsidR="00535C90" w:rsidRPr="00932CD9" w:rsidRDefault="00535C90" w:rsidP="00535C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7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535C90" w:rsidRPr="00932CD9" w:rsidRDefault="00535C90" w:rsidP="00535C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535C90" w:rsidRPr="00932CD9" w:rsidRDefault="00535C90" w:rsidP="00535C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9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Данная программа используется для</w:t>
      </w: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УМК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.,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Л.В.Смирнова</w:t>
      </w:r>
      <w:proofErr w:type="spellEnd"/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М., «Просвещение», 2014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г.утверждённого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Федеральным перечнем учебников.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Осуществление представленной рабочей программы предполагает использование следующего комплекта УМК: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 Программы для специальных (коррекционных) общеобразовательных учреждений VIII вида под редакцией 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И.М.Бгажноковой</w:t>
      </w:r>
      <w:proofErr w:type="spell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., 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Л.В.Смирновой</w:t>
      </w:r>
      <w:proofErr w:type="spellEnd"/>
      <w:proofErr w:type="gram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,</w:t>
      </w:r>
      <w:proofErr w:type="gram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М., «Просвещение», 2010 г.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2.Учебник:</w:t>
      </w:r>
    </w:p>
    <w:p w:rsidR="00535C90" w:rsidRPr="00932CD9" w:rsidRDefault="00535C90" w:rsidP="00535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История Отечества. 8 класс. Учебник для специальных (коррекционных) образовательных учреждений VIII вида</w:t>
      </w:r>
      <w:r w:rsidRPr="00932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.</w:t>
      </w: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 Авторы: 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И.М. , Смирнова Л.В.</w:t>
      </w: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Год издания: 2018. Издательство: Просвещение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1670"/>
        <w:gridCol w:w="1931"/>
        <w:gridCol w:w="1931"/>
        <w:gridCol w:w="2147"/>
        <w:gridCol w:w="1648"/>
      </w:tblGrid>
      <w:tr w:rsidR="00535C90" w:rsidRPr="00932CD9" w:rsidTr="00D424E5">
        <w:tc>
          <w:tcPr>
            <w:tcW w:w="917" w:type="dxa"/>
            <w:tcBorders>
              <w:right w:val="single" w:sz="4" w:space="0" w:color="auto"/>
            </w:tcBorders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2156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IV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657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Год</w:t>
            </w:r>
            <w:proofErr w:type="spellEnd"/>
          </w:p>
        </w:tc>
      </w:tr>
      <w:tr w:rsidR="00535C90" w:rsidRPr="00932CD9" w:rsidTr="00D424E5">
        <w:tc>
          <w:tcPr>
            <w:tcW w:w="917" w:type="dxa"/>
            <w:tcBorders>
              <w:right w:val="single" w:sz="4" w:space="0" w:color="auto"/>
            </w:tcBorders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</w:t>
            </w:r>
            <w:proofErr w:type="spellEnd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18 ч.</w:t>
            </w:r>
          </w:p>
        </w:tc>
        <w:tc>
          <w:tcPr>
            <w:tcW w:w="1938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14 ч.</w:t>
            </w:r>
          </w:p>
        </w:tc>
        <w:tc>
          <w:tcPr>
            <w:tcW w:w="1938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20 ч.</w:t>
            </w:r>
          </w:p>
        </w:tc>
        <w:tc>
          <w:tcPr>
            <w:tcW w:w="2156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16 ч.</w:t>
            </w:r>
          </w:p>
        </w:tc>
        <w:tc>
          <w:tcPr>
            <w:tcW w:w="1657" w:type="dxa"/>
          </w:tcPr>
          <w:p w:rsidR="00535C90" w:rsidRPr="00932CD9" w:rsidRDefault="00535C90" w:rsidP="00D424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68 ч.</w:t>
            </w:r>
          </w:p>
        </w:tc>
      </w:tr>
    </w:tbl>
    <w:p w:rsidR="00535C90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90" w:rsidRPr="001B1E0A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1. Планируемые результаты</w:t>
      </w:r>
    </w:p>
    <w:p w:rsidR="00535C90" w:rsidRPr="008E26F5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Учащиеся должны знать:</w:t>
      </w:r>
    </w:p>
    <w:p w:rsidR="00535C90" w:rsidRPr="008E26F5" w:rsidRDefault="00535C90" w:rsidP="00535C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основные исторические события изучаемого периода;</w:t>
      </w:r>
    </w:p>
    <w:p w:rsidR="00535C90" w:rsidRPr="008E26F5" w:rsidRDefault="00535C90" w:rsidP="00535C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535C90" w:rsidRPr="008E26F5" w:rsidRDefault="00535C90" w:rsidP="0053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C90" w:rsidRPr="008E26F5" w:rsidRDefault="00535C90" w:rsidP="00535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Учащиеся должны уметь:</w:t>
      </w:r>
    </w:p>
    <w:p w:rsidR="00535C90" w:rsidRPr="008E26F5" w:rsidRDefault="00535C90" w:rsidP="00535C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устанавливать причинно-следственные связи и зависимости, связь исторических событий;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выделять главную мысль в отрывке исторической статьи;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пользоваться учебником и картой;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часть понятий в активной речи;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помощь учителя при выполнении учебных задач;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уметь самостоятельно исправить ошибки.</w:t>
      </w:r>
    </w:p>
    <w:p w:rsidR="00535C90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C90" w:rsidRPr="004121E5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Образовательные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</w:p>
    <w:p w:rsidR="00535C90" w:rsidRPr="004121E5" w:rsidRDefault="00535C90" w:rsidP="00535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усвоить важнейшие факты истории;</w:t>
      </w:r>
    </w:p>
    <w:p w:rsidR="00535C90" w:rsidRPr="004121E5" w:rsidRDefault="00535C90" w:rsidP="00535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535C90" w:rsidRPr="004121E5" w:rsidRDefault="00535C90" w:rsidP="00535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535C90" w:rsidRPr="004121E5" w:rsidRDefault="00535C90" w:rsidP="00535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535C90" w:rsidRPr="004121E5" w:rsidRDefault="00535C90" w:rsidP="00535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535C90" w:rsidRPr="004121E5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гражданское воспитание учащихся,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патриотическое воспитание,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воспитание, 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эстетическое воспитание,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трудовое воспитание,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правовое воспитание,</w:t>
      </w:r>
    </w:p>
    <w:p w:rsidR="00535C90" w:rsidRPr="004121E5" w:rsidRDefault="00535C90" w:rsidP="00535C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формирование мировоззрения учащихся.</w:t>
      </w:r>
    </w:p>
    <w:p w:rsidR="00535C90" w:rsidRPr="004121E5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 – развивающие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35C90" w:rsidRPr="004121E5" w:rsidRDefault="00535C90" w:rsidP="00535C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21E5">
        <w:rPr>
          <w:rFonts w:ascii="Times New Roman" w:eastAsia="Calibri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535C90" w:rsidRPr="004121E5" w:rsidRDefault="00535C90" w:rsidP="00535C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535C90" w:rsidRPr="004121E5" w:rsidRDefault="00535C90" w:rsidP="00535C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535C90" w:rsidRPr="004121E5" w:rsidRDefault="00535C90" w:rsidP="00535C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535C90" w:rsidRDefault="00535C90" w:rsidP="00535C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C90" w:rsidRPr="001B1E0A" w:rsidRDefault="00535C90" w:rsidP="00535C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2. Содержание курса</w:t>
      </w:r>
    </w:p>
    <w:p w:rsidR="00535C90" w:rsidRPr="004121E5" w:rsidRDefault="00535C90" w:rsidP="00535C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C90" w:rsidRDefault="00535C90" w:rsidP="00535C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Великая российская революция и Гражданская война 20 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 Великая российская  революция: февраль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3 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Предпосылки возникновения новой социальной системы (повторение). Падение монархии. Основные политические партии в 1917 г.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Великая российская революция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октябрь. 3 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Установление советской власти. 4ч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 Гражданская война 1918-1920 гг.10ч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Причины Гражданской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гражданской войны.  Окончание Гражданской войны. Эмиграция.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Гражданской войны. Образование и культура в период Гражданской войны.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красных и белых на Северном Кавказе и в Закавказье, на Украине, в Крыму, на Урале.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армия, белая армия, Гражданская война, национализация, эмиграция.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. Советское государство в 1920-1930-е годы 14ч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Советская Россия в первой половине 1920-х годов 2ч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«Малая гражданская война». Восстание в Кронштадте. Отношения РСФСР со странами Европы.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2.Новая экономическая политика (нэп) 2ч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 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Образование Союза Советских Социалистических Республик 3ч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социализм, советская власть, СССР, нэп.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Индустриализация в СССР3 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Предпосылки индустриализации. Первая пятилетка (1928-1932гг): ускоренное развитие промышленности.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Коллективизация сельского хозяйства (колхозы). Итоги коллективизации. Вторая пятилетка (1933-1937гг). Конституция 1936 г.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 СССР накануне Второй мировой войны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 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Блок фашистских государств: Германия, Италия, Япония.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на Дальнем Востоке.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Внешняя политика СССР накануне Второй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фашистское государство, Лига Наций, Европа, переговоры.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СССР в Великой отечественной войне. 15 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Накануне Великой отечественной войны 2ч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Нападение гитлеровской армии на Польшу (1.09.39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СССР в начале Второй мировой войны. Отказ Финляндии от подписания договора об изменении ее грани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с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«Зимняя» война 1939—1940 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Красной Армии, укрепление обороноспособности страны. Ослабление Красной армии и флота из-за репрессий высшего командного состава.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Начало Великой Отечественной войны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юнь-1941-осень 1942гг)(2ч)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22 июня 1941 г. — начало Великой Отечественной войны. Первые дни войны. Реакция запада на начало великой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президентов США и Англии о поддержке Советского Союза в войне против Германии, создание антигитлеровской коалиции государств. Оборона Москвы.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Тема3. Все для фронта, все для победы!2 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и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 Методы партизанской войны, координация действий партизанских соединений, создание Центрального штаба партизанского движения.  Мастера культуры – фронту.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Коренной перелом в ходе войны (осень1942-1943гг) 4ч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блокада, осадное положение, резервы.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Освобождение СССР и Европы от фашизма (1944-сентябрь 1945)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 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Усиление военно-экономической мощи СССР.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Освобождение территории СССР и Европы от фашистских захватчиков. Открытие Второго фронта в Европе.  Ялтинская конференция. Взятие берлина.  Конференция в Потсдаме.  Война СССР с Японией.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Хиросима и Нагасаки – атомные удары. Нюрнбергский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фашистскими преступниками. Послевоенный Парад Победы (24 июня 1945 г)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эвакуация, тыл, подполье, партизаны, рейды, диверсии.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локада, переселение, концентрационный лагерь.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коалиция, капитуляция, рейхстаг, трибунал.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 . Послевоенное развитие СССР. Российская Федерация в конце 20 начале 21 в.  19 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 СССР после войны 4ч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Пора «Оттепели» (середина 1950- первая половина 1960-х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4ч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гг. Ю. Гагарин. В. Терешкова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 Советский Союз в середине 196о-х —1980 гг.: от стабильности к кризису. 4ч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Экономическая и политическая ситуация в стране в 60-80-е гг. Изменения в жизни советских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Отношения  СССР  с государствами мира: от разрядки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спорт.  Советское искусство 1970-1980-х гг. Л.И. Брежнев. И. Роднина. Олимпиада 1980 г. 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Распад СССР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 в 1990-е гг. 3ч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Россия в начале 21 –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4ч</w:t>
      </w:r>
    </w:p>
    <w:p w:rsidR="00535C90" w:rsidRDefault="00535C90" w:rsidP="00535C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535C90" w:rsidRDefault="00535C90" w:rsidP="00535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C90" w:rsidRDefault="00535C90" w:rsidP="00535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C90" w:rsidRDefault="00535C90" w:rsidP="00535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C90" w:rsidRPr="001B1E0A" w:rsidRDefault="00535C90" w:rsidP="00535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3. Тематическое планирование</w:t>
      </w:r>
    </w:p>
    <w:p w:rsidR="00535C90" w:rsidRPr="008E26F5" w:rsidRDefault="00535C90" w:rsidP="00535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535C90" w:rsidRPr="008E26F5" w:rsidTr="00D424E5">
        <w:tc>
          <w:tcPr>
            <w:tcW w:w="6629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535C90" w:rsidRPr="008E26F5" w:rsidTr="00D424E5">
        <w:tc>
          <w:tcPr>
            <w:tcW w:w="6629" w:type="dxa"/>
          </w:tcPr>
          <w:p w:rsidR="00535C90" w:rsidRDefault="00535C90" w:rsidP="00D424E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Великая российская революция и Гражданская война 20 ч </w:t>
            </w:r>
          </w:p>
          <w:p w:rsidR="00535C90" w:rsidRPr="008E26F5" w:rsidRDefault="00535C90" w:rsidP="00D424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5C90" w:rsidRPr="008E26F5" w:rsidTr="00D424E5">
        <w:trPr>
          <w:trHeight w:val="285"/>
        </w:trPr>
        <w:tc>
          <w:tcPr>
            <w:tcW w:w="6629" w:type="dxa"/>
            <w:tcBorders>
              <w:bottom w:val="single" w:sz="4" w:space="0" w:color="auto"/>
            </w:tcBorders>
          </w:tcPr>
          <w:p w:rsidR="00535C90" w:rsidRDefault="00535C90" w:rsidP="00D424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 Советское государство в 1920-1930-е годы 14ч </w:t>
            </w:r>
          </w:p>
          <w:p w:rsidR="00535C90" w:rsidRPr="008E26F5" w:rsidRDefault="00535C90" w:rsidP="00D424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35C90" w:rsidRPr="008E26F5" w:rsidTr="00D424E5">
        <w:trPr>
          <w:trHeight w:val="525"/>
        </w:trPr>
        <w:tc>
          <w:tcPr>
            <w:tcW w:w="6629" w:type="dxa"/>
            <w:tcBorders>
              <w:top w:val="single" w:sz="4" w:space="0" w:color="auto"/>
            </w:tcBorders>
          </w:tcPr>
          <w:p w:rsidR="00535C90" w:rsidRDefault="00535C90" w:rsidP="00D424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СССР в Великой отечественной войне. 15 ч</w:t>
            </w:r>
          </w:p>
          <w:p w:rsidR="00535C90" w:rsidRDefault="00535C90" w:rsidP="00D424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35C90" w:rsidRPr="008E26F5" w:rsidTr="00D424E5">
        <w:tc>
          <w:tcPr>
            <w:tcW w:w="6629" w:type="dxa"/>
          </w:tcPr>
          <w:p w:rsidR="00535C90" w:rsidRDefault="00535C90" w:rsidP="00D424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 Послевоенное развитие СССР. Российская Федерация в конце 20 начале 21 в.  19 ч</w:t>
            </w:r>
          </w:p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35C90" w:rsidRPr="008E26F5" w:rsidTr="00D424E5">
        <w:tc>
          <w:tcPr>
            <w:tcW w:w="6629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35C90" w:rsidRPr="008E26F5" w:rsidRDefault="00535C90" w:rsidP="00D424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535C90" w:rsidRPr="008E26F5" w:rsidRDefault="00535C90" w:rsidP="00535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C90" w:rsidRDefault="00535C90" w:rsidP="00535C90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90" w:rsidRPr="005D5043" w:rsidRDefault="00535C90" w:rsidP="00535C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90" w:rsidRDefault="00535C90" w:rsidP="00535C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90" w:rsidRPr="001B1E0A" w:rsidRDefault="00535C90" w:rsidP="00535C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90" w:rsidRDefault="00535C90" w:rsidP="00535C90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80B" w:rsidRDefault="0014380B"/>
    <w:sectPr w:rsidR="0014380B" w:rsidSect="00535C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4"/>
    <w:rsid w:val="0014380B"/>
    <w:rsid w:val="00535C90"/>
    <w:rsid w:val="00D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5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5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2915</Words>
  <Characters>16622</Characters>
  <Application>Microsoft Office Word</Application>
  <DocSecurity>0</DocSecurity>
  <Lines>138</Lines>
  <Paragraphs>38</Paragraphs>
  <ScaleCrop>false</ScaleCrop>
  <Company>Home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2020-10-23T03:17:00Z</dcterms:created>
  <dcterms:modified xsi:type="dcterms:W3CDTF">2020-10-23T03:18:00Z</dcterms:modified>
</cp:coreProperties>
</file>