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76" w:rsidRPr="00E42BE6" w:rsidRDefault="0054222E" w:rsidP="00165C5D">
      <w:pPr>
        <w:spacing w:after="0" w:line="240" w:lineRule="auto"/>
        <w:ind w:right="140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9540" cy="9156227"/>
            <wp:effectExtent l="0" t="0" r="0" b="6985"/>
            <wp:docPr id="2" name="Рисунок 2" descr="C:\Users\User\Desktop\сканы РП\Scan3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РП\Scan3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27976" w:rsidRPr="00E42BE6">
        <w:rPr>
          <w:rFonts w:ascii="TM Times New Roman" w:hAnsi="TM Times New Roman" w:cs="TM Times New Roman"/>
          <w:b/>
          <w:sz w:val="28"/>
          <w:szCs w:val="28"/>
        </w:rPr>
        <w:lastRenderedPageBreak/>
        <w:t>Пояснительная записка</w:t>
      </w:r>
    </w:p>
    <w:p w:rsidR="00ED255D" w:rsidRPr="00084C59" w:rsidRDefault="00ED255D" w:rsidP="00ED255D">
      <w:pPr>
        <w:pStyle w:val="a5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084C59">
        <w:rPr>
          <w:rFonts w:ascii="Times New Roman" w:hAnsi="Times New Roman"/>
          <w:bCs/>
          <w:sz w:val="28"/>
          <w:szCs w:val="28"/>
        </w:rPr>
        <w:t>Рабочая программа по</w:t>
      </w:r>
      <w:r>
        <w:rPr>
          <w:rFonts w:ascii="Times New Roman" w:hAnsi="Times New Roman"/>
          <w:bCs/>
          <w:sz w:val="28"/>
          <w:szCs w:val="28"/>
        </w:rPr>
        <w:t xml:space="preserve"> предмету «Окружающий мир» для </w:t>
      </w:r>
      <w:r w:rsidRPr="00ED255D">
        <w:rPr>
          <w:rFonts w:ascii="Times New Roman" w:hAnsi="Times New Roman"/>
          <w:bCs/>
          <w:sz w:val="28"/>
          <w:szCs w:val="28"/>
        </w:rPr>
        <w:t>2</w:t>
      </w:r>
      <w:r w:rsidRPr="00084C59">
        <w:rPr>
          <w:rFonts w:ascii="Times New Roman" w:hAnsi="Times New Roman"/>
          <w:bCs/>
          <w:sz w:val="28"/>
          <w:szCs w:val="28"/>
        </w:rPr>
        <w:t xml:space="preserve"> класса разработана в соответствии:</w:t>
      </w:r>
    </w:p>
    <w:p w:rsidR="00ED255D" w:rsidRPr="00084C59" w:rsidRDefault="00ED255D" w:rsidP="00ED255D">
      <w:pPr>
        <w:pStyle w:val="a5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084C59">
        <w:rPr>
          <w:rFonts w:ascii="Times New Roman" w:hAnsi="Times New Roman"/>
          <w:bCs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образования;</w:t>
      </w:r>
    </w:p>
    <w:p w:rsidR="00ED255D" w:rsidRPr="00084C59" w:rsidRDefault="00ED255D" w:rsidP="00ED255D">
      <w:pPr>
        <w:pStyle w:val="a5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084C59">
        <w:rPr>
          <w:rFonts w:ascii="Times New Roman" w:hAnsi="Times New Roman"/>
          <w:bCs/>
          <w:sz w:val="28"/>
          <w:szCs w:val="28"/>
        </w:rPr>
        <w:t xml:space="preserve">С возможностями УМК «Перспектива», программы курса «Окружающий мир» под редакцией </w:t>
      </w:r>
      <w:proofErr w:type="spellStart"/>
      <w:r w:rsidRPr="00084C59">
        <w:rPr>
          <w:rFonts w:ascii="Times New Roman" w:hAnsi="Times New Roman"/>
          <w:bCs/>
          <w:sz w:val="28"/>
          <w:szCs w:val="28"/>
        </w:rPr>
        <w:t>А.А.Плешаков</w:t>
      </w:r>
      <w:proofErr w:type="spellEnd"/>
      <w:r w:rsidRPr="00084C5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84C59">
        <w:rPr>
          <w:rFonts w:ascii="Times New Roman" w:hAnsi="Times New Roman"/>
          <w:bCs/>
          <w:sz w:val="28"/>
          <w:szCs w:val="28"/>
        </w:rPr>
        <w:t>М.Ю.Новицкая</w:t>
      </w:r>
      <w:proofErr w:type="spellEnd"/>
      <w:r w:rsidRPr="00084C59">
        <w:rPr>
          <w:rFonts w:ascii="Times New Roman" w:hAnsi="Times New Roman"/>
          <w:bCs/>
          <w:sz w:val="28"/>
          <w:szCs w:val="28"/>
        </w:rPr>
        <w:t>. М., «Просвещение», 2018 год;</w:t>
      </w:r>
    </w:p>
    <w:p w:rsidR="00ED255D" w:rsidRPr="00084C59" w:rsidRDefault="00ED255D" w:rsidP="00ED255D">
      <w:pPr>
        <w:pStyle w:val="a5"/>
        <w:ind w:left="1134"/>
        <w:jc w:val="both"/>
        <w:rPr>
          <w:rFonts w:ascii="Times New Roman" w:hAnsi="Times New Roman"/>
          <w:sz w:val="28"/>
          <w:szCs w:val="28"/>
        </w:rPr>
      </w:pPr>
      <w:r w:rsidRPr="00084C59">
        <w:rPr>
          <w:rFonts w:ascii="Times New Roman" w:hAnsi="Times New Roman"/>
          <w:sz w:val="28"/>
          <w:szCs w:val="28"/>
        </w:rPr>
        <w:t>учебного плана М</w:t>
      </w:r>
      <w:r>
        <w:rPr>
          <w:rFonts w:ascii="Times New Roman" w:hAnsi="Times New Roman"/>
          <w:sz w:val="28"/>
          <w:szCs w:val="28"/>
        </w:rPr>
        <w:t>БОУ ООШ с.Верхний Нерген на 20</w:t>
      </w:r>
      <w:r w:rsidRPr="00ED25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Pr="00ED255D">
        <w:rPr>
          <w:rFonts w:ascii="Times New Roman" w:hAnsi="Times New Roman"/>
          <w:sz w:val="28"/>
          <w:szCs w:val="28"/>
        </w:rPr>
        <w:t>1</w:t>
      </w:r>
      <w:r w:rsidRPr="00084C59">
        <w:rPr>
          <w:rFonts w:ascii="Times New Roman" w:hAnsi="Times New Roman"/>
          <w:sz w:val="28"/>
          <w:szCs w:val="28"/>
        </w:rPr>
        <w:t>учебный год, ООП НОО МБОУ ООШ с.Верхний Нерген.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hAnsi="TM Times New Roman" w:cs="TM Times New Roman"/>
          <w:b/>
          <w:sz w:val="28"/>
          <w:szCs w:val="28"/>
        </w:rPr>
      </w:pPr>
      <w:r w:rsidRPr="00E42BE6">
        <w:rPr>
          <w:rFonts w:ascii="TM Times New Roman" w:hAnsi="TM Times New Roman" w:cs="TM Times New Roman"/>
          <w:b/>
          <w:sz w:val="28"/>
          <w:szCs w:val="28"/>
        </w:rPr>
        <w:t>Общая характеристика учебного курса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b/>
          <w:color w:val="000000"/>
          <w:sz w:val="28"/>
          <w:szCs w:val="28"/>
        </w:rPr>
        <w:t>Цель</w:t>
      </w: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: 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общения с людьми и природой.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b/>
          <w:color w:val="000000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- формирование у детей современной картины мира с позиции экологической этики;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- воспитание любви и уважения к природе, школе, семье, родному городу (селу), своему Отечеству;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- развитие стремления к познанию окружающего мира и самого себя, своего внутреннего мира;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- расширение опыта поведения в природной и социальной среде с точки зрения важнейших компонентов культуры, таких, как </w:t>
      </w:r>
      <w:r w:rsidRPr="00E42BE6"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норма, ценность, идеал</w:t>
      </w: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.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Уникальное явление мировой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культуры-календарь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дает возможность интегрировать процесс освоения детьми разных областей знаний, естественнонаучных и гуманитарных.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Внимание ребенка должно системно переключаться: наблюдение за природой и освоение естественнонаучной картины мира; знакомство с народной картиной мира, отраженной в ритмичном чередовании труда и праздников людей в течени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и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года; сопоставление современной точки зрения на необходимость бережного отношения человека к природе, к своему здоровью, как основе безопасности жизни и народной точки зрения на окружающий мир как единство человека и природы.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Программа знакомит учащихся с природой и традиционной культурой календаря на фоне сезонных изменений.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При этом происходит формирование знаний о природном многообразие, об экологических связях, о правилах поведения человека в природе, необходимых для ее сбережения и сохранения здоровья детей в течение года.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Программа нацеливает на осуществление экологического воспитания младших </w:t>
      </w: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lastRenderedPageBreak/>
        <w:t xml:space="preserve">школьников, на развитие у них таких качеств, как наблюдательность, интерес к природе своей местности, желание узнать традиционную трудовую и праздничную культуру народов своего края. Велико воздействие программы на развитие мышления, речи, памяти воображения детей, воспитание их эмоционально-эстетической отзывчивости к красоте природы и многоцветию природных календарных праздников. Этому способствует обширный фактический материал по природоведению и народной культуре, сообщаемой учащимся. Большое внимание уделяется знакомству с конкретными представителями флоры и фауны своего края, формированию умения распознать их в природе, на рисунках и фотографиях. Название наиболее распространенных в окружающей местности растений, грибов, 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насекомых, птиц и других животных, народных названий месяцев, народных </w:t>
      </w:r>
      <w:proofErr w:type="spell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погодоведческих</w:t>
      </w:r>
      <w:proofErr w:type="spell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примет и присловий, глубоко поэтичного отношения наших предков к годовому кругообороту, отраженному в обрядах и обычаях традиционного календаря, составляют своего рода азбуку, без освоения которой невозможно ни у спешное овладение собственно курсом «Окружающий мир», ни, в широком смысле, полноценные, по истине культурные взаимоотношения человека с природой.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Не менее важно раскрытие и на естественно-научном материале, и на материально-народной культуре разнообразных связей, в зависимости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существующий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в природе, между природой и человеком. Эти знания являются ядром экологического содержания программы, и зависимости,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существующих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в природе, между природой и человеком. Эти знания являются ядром экологического содержания программы и внимания к ним – необходимое условие успешного экологического воспитания учащихся. На многих конкретных примерах дети убеждаются в том, что в природе нет ничего лишнего, не нужного в ней все компоненты теснейшим образом взаимосвязаны, нужны друг другу, что наши предки прекрасно ощущали свою естественную связь с природой и что современный человек так же обязан бережно сохранять, поддерживать эти связи. В программе раскрывается многосторонняя ценность природы для человека, в том числе и для здорового образа жизни людей, возможного только на основе гармоничного отношения с природой. При этом акцент с традиционно доминирующей практической значимости окружающей природы перенесен на ее эстетическую, познавательную, нравственную ценность. Это особенно важно для формирования духовно насыщенного отношения ребенка к природе, для предупреждения у него узко прагматического, потребительского подхода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к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своего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природному окружению.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Программа включает разделы «Время и календарь», «Осень», «Зима», «Весна» и «Лето».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В каждом разделе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в начале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рассматриваются сезонные изменения в неживой природе, затем-жизнь растений, животных различных групп (деревья и кустарники, травянистые растения, </w:t>
      </w: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lastRenderedPageBreak/>
        <w:t>насекомые, птицы, звери и др.). Наряду с этим дети знакомятся с сезонным трудом и праздниками людей, тесно связанными с соответствующими изменениями в природе. В процессе изучения проводятся экскурсии в природу, практические работы в классе, различного рода наблюдения, осуществляемые детьми под руководством учителя или самостоятельно. В арсенале методов учителя должна быть также должна быть работа с учебной научно-художественной книгой, рассказ, беседа, моделирование экологических связей с помощью графических и динамических схем, демонстрация наглядных пособий, диафильмов, диапозитивов, аудиовизуального комплекта М.Ю. Новицкой «Народный календарь».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Необходимы также экскурсии в краеведческий музей для знакомства с культурой сезонного труда и календарных праздников, характерных для народа своего края, встреча с народными местами, певцами, сказителями. На уроках и экскурсиях целесообразна организация не только фронтальной, но и групповой, индивидуальной работы, что позволит полнее учитывать склонности и интересы детей, развивать активность, самостоятельность, творческие способности школьников.</w:t>
      </w:r>
    </w:p>
    <w:p w:rsidR="00927976" w:rsidRPr="00E42BE6" w:rsidRDefault="00927976" w:rsidP="00ED255D">
      <w:pPr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В блоке внеклассной и внешкольной работы предусматривается поведение с детьми праздничных мероприятий на основе традиционного календаря народов своего края.</w:t>
      </w:r>
    </w:p>
    <w:p w:rsidR="00927976" w:rsidRPr="00E42BE6" w:rsidRDefault="00927976" w:rsidP="00ED255D">
      <w:pPr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Методологической основой Стандарта является системно-</w:t>
      </w:r>
      <w:proofErr w:type="spell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деятельностный</w:t>
      </w:r>
      <w:proofErr w:type="spell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подход, который обеспечивает: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формирование готовности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обучающихся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проектирование и конструирование развивающей образовательной среды образовательного учреждения;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 xml:space="preserve">активную учебно-познавательную деятельность </w:t>
      </w:r>
      <w:proofErr w:type="gramStart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обучающихся</w:t>
      </w:r>
      <w:proofErr w:type="gramEnd"/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;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sz w:val="28"/>
          <w:szCs w:val="28"/>
          <w:lang w:eastAsia="ru-RU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927976" w:rsidRPr="00E42BE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927976" w:rsidRDefault="00927976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2B7189" w:rsidRPr="00E42BE6" w:rsidRDefault="002B7189" w:rsidP="00ED255D">
      <w:pPr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sz w:val="28"/>
          <w:szCs w:val="28"/>
          <w:lang w:eastAsia="ru-RU"/>
        </w:rPr>
      </w:pPr>
    </w:p>
    <w:p w:rsidR="00927976" w:rsidRPr="00E42BE6" w:rsidRDefault="00927976" w:rsidP="00ED255D">
      <w:pPr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Место учебного предмета в учебном плане МБОУ ООШ с.Верхний Нерген.</w:t>
      </w:r>
    </w:p>
    <w:p w:rsidR="00927976" w:rsidRPr="00E42BE6" w:rsidRDefault="00927976" w:rsidP="00ED255D">
      <w:pPr>
        <w:pStyle w:val="a4"/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lastRenderedPageBreak/>
        <w:t>На изучение окружающий мир во 2 классе отводится 68 часов в год, 2часа в неделю (34 учебных недели)</w:t>
      </w:r>
    </w:p>
    <w:p w:rsidR="00927976" w:rsidRPr="00E42BE6" w:rsidRDefault="00927976" w:rsidP="00ED255D">
      <w:pPr>
        <w:tabs>
          <w:tab w:val="left" w:pos="9899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>Учебно-тематический план</w:t>
      </w:r>
    </w:p>
    <w:p w:rsidR="00927976" w:rsidRPr="00E42BE6" w:rsidRDefault="00927976" w:rsidP="00ED255D">
      <w:pPr>
        <w:pStyle w:val="a4"/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1790"/>
        <w:gridCol w:w="2416"/>
        <w:gridCol w:w="2416"/>
        <w:gridCol w:w="2718"/>
      </w:tblGrid>
      <w:tr w:rsidR="00927976" w:rsidRPr="00E42BE6" w:rsidTr="0001726D">
        <w:tc>
          <w:tcPr>
            <w:tcW w:w="3245" w:type="dxa"/>
            <w:vMerge w:val="restart"/>
            <w:vAlign w:val="center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21" w:type="dxa"/>
            <w:gridSpan w:val="2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927976" w:rsidRPr="00E42BE6" w:rsidTr="0001726D">
        <w:trPr>
          <w:trHeight w:val="647"/>
        </w:trPr>
        <w:tc>
          <w:tcPr>
            <w:tcW w:w="3245" w:type="dxa"/>
            <w:vMerge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По авторской программе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По рабочей программе</w:t>
            </w:r>
          </w:p>
        </w:tc>
        <w:tc>
          <w:tcPr>
            <w:tcW w:w="2552" w:type="dxa"/>
            <w:vMerge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27976" w:rsidRPr="00E42BE6" w:rsidTr="0001726D">
        <w:tc>
          <w:tcPr>
            <w:tcW w:w="3245" w:type="dxa"/>
          </w:tcPr>
          <w:p w:rsidR="00927976" w:rsidRPr="00E42BE6" w:rsidRDefault="00927976" w:rsidP="00ED255D">
            <w:pPr>
              <w:ind w:right="140"/>
              <w:jc w:val="both"/>
              <w:rPr>
                <w:rFonts w:ascii="TM Times New Roman" w:eastAsia="Calibri" w:hAnsi="TM Times New Roman" w:cs="TM Times New Roman"/>
                <w:bCs/>
                <w:color w:val="000000"/>
                <w:sz w:val="28"/>
                <w:szCs w:val="28"/>
              </w:rPr>
            </w:pPr>
            <w:r w:rsidRPr="00E42BE6">
              <w:rPr>
                <w:rFonts w:ascii="TM Times New Roman" w:eastAsia="Calibri" w:hAnsi="TM Times New Roman" w:cs="TM Times New Roman"/>
                <w:bCs/>
                <w:color w:val="000000"/>
                <w:sz w:val="28"/>
                <w:szCs w:val="28"/>
              </w:rPr>
              <w:t xml:space="preserve">Вселенная, время, календарь </w:t>
            </w: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</w:tcPr>
          <w:p w:rsidR="00927976" w:rsidRPr="00ED255D" w:rsidRDefault="00927976" w:rsidP="00ED255D">
            <w:pPr>
              <w:autoSpaceDE w:val="0"/>
              <w:autoSpaceDN w:val="0"/>
              <w:adjustRightInd w:val="0"/>
              <w:ind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D255D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Резервное время по программе распределено по темам согласно рекомендациям авторов учебника.</w:t>
            </w:r>
          </w:p>
        </w:tc>
      </w:tr>
      <w:tr w:rsidR="00927976" w:rsidRPr="00E42BE6" w:rsidTr="0001726D">
        <w:tc>
          <w:tcPr>
            <w:tcW w:w="3245" w:type="dxa"/>
          </w:tcPr>
          <w:p w:rsidR="00927976" w:rsidRPr="00ED255D" w:rsidRDefault="00927976" w:rsidP="00ED255D">
            <w:pPr>
              <w:autoSpaceDE w:val="0"/>
              <w:autoSpaceDN w:val="0"/>
              <w:adjustRightInd w:val="0"/>
              <w:ind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D255D">
              <w:rPr>
                <w:rFonts w:ascii="TM Times New Roman" w:eastAsia="Times New Roman" w:hAnsi="TM Times New Roman" w:cs="TM Times New Roman"/>
                <w:sz w:val="28"/>
                <w:szCs w:val="28"/>
                <w:lang w:eastAsia="ru-RU"/>
              </w:rPr>
              <w:t xml:space="preserve">Осень </w:t>
            </w: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vMerge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27976" w:rsidRPr="00E42BE6" w:rsidTr="0001726D">
        <w:tc>
          <w:tcPr>
            <w:tcW w:w="3245" w:type="dxa"/>
          </w:tcPr>
          <w:p w:rsidR="00927976" w:rsidRPr="00ED255D" w:rsidRDefault="00927976" w:rsidP="00ED255D">
            <w:pPr>
              <w:autoSpaceDE w:val="0"/>
              <w:autoSpaceDN w:val="0"/>
              <w:adjustRightInd w:val="0"/>
              <w:ind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D255D">
              <w:rPr>
                <w:rFonts w:ascii="TM Times New Roman" w:eastAsia="Times New Roman" w:hAnsi="TM Times New Roman" w:cs="TM Times New Roman"/>
                <w:sz w:val="28"/>
                <w:szCs w:val="28"/>
                <w:lang w:eastAsia="ru-RU"/>
              </w:rPr>
              <w:t xml:space="preserve">Зима </w:t>
            </w: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vMerge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27976" w:rsidRPr="00E42BE6" w:rsidTr="0001726D">
        <w:tc>
          <w:tcPr>
            <w:tcW w:w="3245" w:type="dxa"/>
          </w:tcPr>
          <w:p w:rsidR="00927976" w:rsidRPr="00ED255D" w:rsidRDefault="00927976" w:rsidP="00ED255D">
            <w:pPr>
              <w:autoSpaceDE w:val="0"/>
              <w:autoSpaceDN w:val="0"/>
              <w:adjustRightInd w:val="0"/>
              <w:ind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D255D">
              <w:rPr>
                <w:rFonts w:ascii="TM Times New Roman" w:eastAsia="Times New Roman" w:hAnsi="TM Times New Roman" w:cs="TM Times New Roman"/>
                <w:sz w:val="28"/>
                <w:szCs w:val="28"/>
                <w:lang w:eastAsia="ru-RU"/>
              </w:rPr>
              <w:t xml:space="preserve">Весна и лето </w:t>
            </w: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vMerge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27976" w:rsidRPr="00E42BE6" w:rsidTr="0001726D">
        <w:tc>
          <w:tcPr>
            <w:tcW w:w="3245" w:type="dxa"/>
          </w:tcPr>
          <w:p w:rsidR="00927976" w:rsidRPr="00ED255D" w:rsidRDefault="00927976" w:rsidP="00ED255D">
            <w:pPr>
              <w:autoSpaceDE w:val="0"/>
              <w:autoSpaceDN w:val="0"/>
              <w:adjustRightInd w:val="0"/>
              <w:ind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D255D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927976" w:rsidRPr="00E42BE6" w:rsidTr="0001726D">
        <w:tc>
          <w:tcPr>
            <w:tcW w:w="3245" w:type="dxa"/>
          </w:tcPr>
          <w:p w:rsidR="00927976" w:rsidRPr="00ED255D" w:rsidRDefault="00927976" w:rsidP="00ED255D">
            <w:pPr>
              <w:autoSpaceDE w:val="0"/>
              <w:autoSpaceDN w:val="0"/>
              <w:adjustRightInd w:val="0"/>
              <w:ind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D255D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699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  <w:r w:rsidRPr="00E42BE6"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</w:tcPr>
          <w:p w:rsidR="00927976" w:rsidRPr="00E42BE6" w:rsidRDefault="00927976" w:rsidP="00ED255D">
            <w:pPr>
              <w:pStyle w:val="a4"/>
              <w:autoSpaceDE w:val="0"/>
              <w:autoSpaceDN w:val="0"/>
              <w:adjustRightInd w:val="0"/>
              <w:ind w:left="1134" w:right="140"/>
              <w:jc w:val="both"/>
              <w:rPr>
                <w:rFonts w:ascii="TM Times New Roman" w:eastAsia="Times New Roman" w:hAnsi="TM Times New Roman" w:cs="TM 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42BE6" w:rsidRPr="00ED255D" w:rsidRDefault="00E42BE6" w:rsidP="00ED255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val="en-US" w:eastAsia="ru-RU"/>
        </w:rPr>
      </w:pP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Содержание учебного предмета.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Время и календарь 15 часов.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Наша планета во Вселенной. Солнце-источник тепла и света на земле. Луна-спутник земли. Смена дня и ночи. Смена времен года. Наблюдение за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небесными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телами-основы измерения времени и создания календаря. Способы измерения времени; старинные и современные часа. Календарь. Название месяцев и дней недель. Народный календарь. Наши праздники. Экологический календарь.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b/>
          <w:color w:val="000000"/>
          <w:sz w:val="28"/>
          <w:szCs w:val="28"/>
        </w:rPr>
        <w:t>Осень 19 часов.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Народные названия осенних месяцев. «Осенний» Новый год – проводы лета. Три встречи осени по народному календарю. Вспомним о лете: труд людей и народные праздники конца лета.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Неживая природа летом и осенью (высота солнца над горизонтом, температура, дожди, грозы, заморозки и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д.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т</w:t>
      </w:r>
      <w:proofErr w:type="spellEnd"/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.). Круговорот воды в природе.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Загадки о солнце, земле, воде, дожде, грозе. Осенние дни -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погодоуказатели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. Особая пора осеннего равноденствия в природе и культуре.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26 сентября – «Корнильев день на дворе, всяк корешок в своей норе». Части растений, корень, стебель, лист, цветок, плод с семенами. Разнообразие стеблей, листьев, плодов растений. Луковица, клубень, корнеплод. Загадки о культурных растениях.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Травянистые растения ближайшего природного окружения. Осенние изменения в жизни травянистых растений. Народные осенние приметы и присловья.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lastRenderedPageBreak/>
        <w:t>Деревья и кустарники родного края. Загадки о деревьях и кустарниках. Осенняя окраска листьев. Листопад, его значение для растений. Взаимосвязи деревьев и кустарников с животными. Приспособленность плодов и семян растений к распространению с помощью животных и с помощью ветра.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«Тит последний гриб растит». Грибы их строение, на примере шляпочных грибов, роль в лесу. Съедобные, несъедобные грибы. Правило сбора грибов. Загадки о грибах.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Насекомые и пауки, их жизнь летом и осенью. Важнейшее внешнее различие между насекомыми и пауками: 6 ножек у насекомых, 8 у пауков. Представление о развитии насекомых; личинка и взрослое насекомое. Необходимость бережное отношение к паукам. Наблюдение за поведение пауков в осенних народных прогнозах.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Птицы, их жизнь летом и осенью. Перелетные и зимующие птицы. Уменьшение продолжительности дня осенью – сигнал к началу перелета. 1 октября – день –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погодоуказатель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: «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Арина-журавлиный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лет».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Запасание корма зимующими птицами – одна из черт их приспособленности к сезонны изменениям в природе.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Подкормка птиц зимой; различные виды кормушек. День птиц – зимников по народному календарю.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Звери, их жизнь летом и осенью. Загадки о зверях. Осенние изменения в жизни лягушек, жаб, змей, ящериц. Правило поведения в природе, направленное на сбережение растений, насекомых, птиц, зверей, грибов.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Укрепление и охрана здоровья летом и осенью Летние осенние игры.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Труд людей осенью. Народные праздники осени. Проводы осени.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Блок внеклассной, внешкольной работы: осенние экскурсии для наблюдения за изменениями в природе своего края; подготовка и проведение осенних праздников по традициям своего края.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b/>
          <w:color w:val="000000"/>
          <w:sz w:val="28"/>
          <w:szCs w:val="28"/>
        </w:rPr>
        <w:t>Зима 16 часов.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Народные названия зимних месяцев. Зимние приметы и присловья. Зимние дни –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погодоуказатели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. «Анна Зимняя» - самый короткий день в году. Особая пора зимнего солнцеворота. Зимние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новолетия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. Зима – время сказок. Неживая природа. Свойства снега и льда. Загадки о снеге и льде.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Жизнь деревьев и кустарников зимой. Строение почки дерева и кустарника; защитная роль чешуек почки. Взаимосвязи лиственных и хвойных деревьев с животными.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Травянистые растения зимой, значение снеговых жизней. Насекомые зимой.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Птицы зимой. Образование стай зимующий птиц, как пример приспособления к суровым условиям жизни. Представление о сезонной смене корма (на примере дятла). Зимнее гнездование клестов. Птицы, проводящие зимы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в близи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человеческого жилья. Подкормка птиц зимой.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Жизнь зверей зимой: полевка и мыши, ласки, лисы, зайца, волка, кабана, </w:t>
      </w: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lastRenderedPageBreak/>
        <w:t>лося и др. Следы зверей на снегу.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Подкормка диких зверей зимой. Загадки и сказки о диких животных.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Взаимосвязи в природе, культура поведения в природе зимой. Укрепление охраны здоровья зимы. Зимние игры. Труд людей зимой. Главные народные зимние праздники. Проводы зимы.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Блок внеклассной, внешкольной работы: зимние экскурсии, для наблюдения жизни природы своего края; проведение зимних народных праздников по традиции народов своего края.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b/>
          <w:color w:val="000000"/>
          <w:sz w:val="28"/>
          <w:szCs w:val="28"/>
        </w:rPr>
        <w:t>Весна и лето 18 часов.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Народное название весенних месяцев. Три встречи весны. Весенние приметы и присловья. Весенние дни –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погодоуказатели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. 1 (14 марта – «Авдотья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Весновка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»):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весеннее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новолетье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. Неживая природа весной (высота солнца над горизонтом, температура, таяние снега, ледоход, половодье и т.д.). Народные песни в пору ледохода. Знакомство с тремя веснами «розовой», «зеленой», «белой», их отличительными особенностями.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Деревья и кустарники весной: начало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сокодвижения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, цветения, набухание почек и распускание листьев. Охрана деревьев и кустарников весной. Загадки о березе. Раннее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цветущие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травянистые растение. Особенности строения, эстетическое значение. Необходимость бережного отношения к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раннее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цветущим растениям. Загадки о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раннее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цветущих растениях.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Насекомые весной. Представление об относительности вреда и пользы насекомых; их роль в природе. Красота насекомых. Необходимость бережного отношения к ним.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Жизнь птиц весной и их охрана. Особая пора весеннего равноденствия: народного традиция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закликания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птиц.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Весеннее изменение в жизни зверей, лягушек и жаб, ящериц и змей. Представление о развитии лягушек и жаб, о ядовитых и не ядовитых змеях. Необходимость бережного отношения к животным, которых люди не любят. Образ Лягушки и ужа в народном искусстве.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Правило поведение в природе, направленные на сбережения растений, насекомых, птиц, зверей, лягушек, жаб, ящериц, змей.</w:t>
      </w:r>
      <w:proofErr w:type="gramEnd"/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Труд людей весной. Укрепление и охрана здоровья весной. Весенние игры. Народные весенние праздники. Проводы весны. Народные названия весенних месяцев. Летние приметы и присловья. Летние дни –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погодоуказатели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. Особая пора летнего солнцеворота. Самые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длинные дни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в году.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Летнее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новолетье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в календаре северных народов в России. Труд людей летом. Народные летние праздники. Лекарственные травы, правила их сбора. Народные рецепты «Зеленая аптека».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Блок внеклассной, внешкольной работы: весенние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экскурсии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доя наблюдения над изменениями в природе своей местности и развитие навыков экологически грамотного поведения в природной среде; подготовка и проведение весенних праздников по традициям народов своего края.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lastRenderedPageBreak/>
        <w:t>Экскурсия в краеведческий музей для знакомства культурой сезонного труда и календарных праздников, характерных ля народов своего края.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contextualSpacing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Л</w:t>
      </w:r>
      <w:r w:rsidRPr="00E42BE6">
        <w:rPr>
          <w:rFonts w:ascii="TM Times New Roman" w:eastAsia="Times New Roman" w:hAnsi="TM Times New Roman" w:cs="TM Times New Roman"/>
          <w:b/>
          <w:sz w:val="28"/>
          <w:szCs w:val="28"/>
          <w:lang w:eastAsia="ru-RU"/>
        </w:rPr>
        <w:t xml:space="preserve">ичностные, </w:t>
      </w:r>
      <w:proofErr w:type="spellStart"/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метапредметные</w:t>
      </w:r>
      <w:proofErr w:type="spellEnd"/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 xml:space="preserve"> и предметные результаты</w:t>
      </w:r>
    </w:p>
    <w:p w:rsidR="00927976" w:rsidRPr="00E42BE6" w:rsidRDefault="00927976" w:rsidP="00ED255D">
      <w:pPr>
        <w:pStyle w:val="c4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Style w:val="c7"/>
          <w:rFonts w:ascii="TM Times New Roman" w:hAnsi="TM Times New Roman" w:cs="TM Times New Roman"/>
          <w:b/>
          <w:bCs/>
          <w:color w:val="000000"/>
          <w:sz w:val="28"/>
          <w:szCs w:val="28"/>
        </w:rPr>
        <w:t>Личностные результаты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9. Развитие навыков сотрудничества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со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7976" w:rsidRPr="00E42BE6" w:rsidRDefault="00927976" w:rsidP="00ED255D">
      <w:pPr>
        <w:pStyle w:val="c4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proofErr w:type="spellStart"/>
      <w:r w:rsidRPr="00E42BE6">
        <w:rPr>
          <w:rStyle w:val="c7"/>
          <w:rFonts w:ascii="TM Times New Roman" w:hAnsi="TM Times New Roman" w:cs="TM 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42BE6">
        <w:rPr>
          <w:rStyle w:val="c7"/>
          <w:rFonts w:ascii="TM Times New Roman" w:hAnsi="TM Times New Roman" w:cs="TM Times New Roman"/>
          <w:b/>
          <w:bCs/>
          <w:color w:val="000000"/>
          <w:sz w:val="28"/>
          <w:szCs w:val="28"/>
        </w:rPr>
        <w:t xml:space="preserve"> результаты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lastRenderedPageBreak/>
        <w:t xml:space="preserve">4. Использование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знаковосимволических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сре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дств пр</w:t>
      </w:r>
      <w:proofErr w:type="gram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5. Активное использование речевых средств и средств информационных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и коммуникационных технологий (далее — ИКТ) для решения коммуникативных и познавательных задач.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6. </w:t>
      </w:r>
      <w:proofErr w:type="gram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9. Овладение базовыми предметными и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межпредметными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27976" w:rsidRPr="00E42BE6" w:rsidRDefault="00927976" w:rsidP="00ED255D">
      <w:pPr>
        <w:pStyle w:val="c4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Style w:val="c7"/>
          <w:rFonts w:ascii="TM Times New Roman" w:hAnsi="TM Times New Roman" w:cs="TM Times New Roman"/>
          <w:b/>
          <w:bCs/>
          <w:color w:val="000000"/>
          <w:sz w:val="28"/>
          <w:szCs w:val="28"/>
        </w:rPr>
        <w:t>Предметные результаты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2. Уважительное отношение к России, родному краю, своей семье, истории, культуре, природе нашей страны, её современной жизни.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доровьесберегающего</w:t>
      </w:r>
      <w:proofErr w:type="spellEnd"/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 xml:space="preserve"> поведения в природной и социальной среде.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927976" w:rsidRPr="00E42BE6" w:rsidRDefault="00927976" w:rsidP="00ED255D">
      <w:pPr>
        <w:pStyle w:val="c1"/>
        <w:tabs>
          <w:tab w:val="num" w:pos="1134"/>
        </w:tabs>
        <w:spacing w:before="0" w:beforeAutospacing="0" w:after="0" w:afterAutospacing="0"/>
        <w:ind w:left="1134" w:right="140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E42BE6">
        <w:rPr>
          <w:rFonts w:ascii="TM Times New Roman" w:hAnsi="TM Times New Roman" w:cs="TM Times New Roman"/>
          <w:color w:val="000000"/>
          <w:sz w:val="28"/>
          <w:szCs w:val="28"/>
        </w:rPr>
        <w:t>5. Развитие навыков установления и выявления причинно-следственных связей в окружающем мире.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Основные умения учащихся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К концу 2 класса обучающиеся должны знать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 xml:space="preserve">- о природе: живая и неживая природа; растения дикорастущие и культурные; деревья, кустарники и травы; диких и домашних животных; насекомых, рыб, птиц, зверей; основные признаки времен года; некоторые 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lastRenderedPageBreak/>
        <w:t>охраняемые растения и животных своей местности; правила поведения в природе;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основные сведения о своем городе; домашний адрес; виды транспорта; наиболее распространенные профессии;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основные стороны горизонта; устройство и назначение компаса; понятия «холм», «овраг», «гора»; разнообразие водоемов; части реки; название нашей страны и ее столицы, некоторых других городов России, названия некоторых стран мира, государственные символы России.</w:t>
      </w:r>
    </w:p>
    <w:p w:rsidR="00927976" w:rsidRPr="00E42BE6" w:rsidRDefault="00927976" w:rsidP="00ED255D">
      <w:pPr>
        <w:spacing w:line="240" w:lineRule="auto"/>
        <w:ind w:left="1134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E42BE6">
        <w:rPr>
          <w:rFonts w:ascii="TM Times New Roman" w:hAnsi="TM Times New Roman" w:cs="TM Times New Roman"/>
          <w:b/>
          <w:sz w:val="28"/>
          <w:szCs w:val="28"/>
          <w:lang w:eastAsia="ru-RU"/>
        </w:rPr>
        <w:t>К концу 2 класса обучающиеся должны уметь: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различать объекты природы и предметы, созданные человеком, объекты живой и неживой природы; различать изученные группы растений и животных; вести наблюдения в природе под руководством учителя; выполнять правила поведения в природе;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различать изученные виды транспорта, вести наблюдения за жизнью города, трудом людей под руководством учителя;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выполнять правила личной гигиены и правила безопасного поведения на улице и в быту;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использовать основные формы общения в отношениях с другими людьми, выполнять правила поведения в общественных местах;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определять основные стороны горизонта с помощью компаса;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- приводить примеры достопримечательностей родного края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b/>
          <w:kern w:val="2"/>
          <w:sz w:val="28"/>
          <w:szCs w:val="28"/>
          <w:lang w:eastAsia="ru-RU"/>
        </w:rPr>
        <w:t>Материально-техническое обеспечение.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1.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Учебно-методическое и материально-техническое обеспечение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1.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Библиотечный фонд (книгопечатная продукция)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1.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А.А. Плешаков, М.Ю. Новицкая. Окружающий мир. Учебник. Часть 1 и 2. М., Просвещение, 2012.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2.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А.А. Плешаков, М.Ю. Новицкая. Окружающий мир. Рабочая тетрадь. М., Просвещение, 2012.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3.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А.А. Плешаков, М.Ю. Новицкая.  Уроки по окружающему миру: пособие для учителя. М., Просвещение, 2012.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2.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Печатные пособия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4.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Окружающий мир. Основы безопасности жизнедеятельности. Рабочая тетрадь. Под ред. А.А. Плешакова. М., Просвещение, 2012.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5.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Таблицы животных, растений, грибов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6.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Карточки с заданиями</w:t>
      </w:r>
    </w:p>
    <w:p w:rsidR="00927976" w:rsidRPr="00E42BE6" w:rsidRDefault="00927976" w:rsidP="00ED255D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right="140"/>
        <w:jc w:val="both"/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</w:pP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>7.</w:t>
      </w:r>
      <w:r w:rsidRPr="00E42BE6">
        <w:rPr>
          <w:rFonts w:ascii="TM Times New Roman" w:eastAsia="Times New Roman" w:hAnsi="TM Times New Roman" w:cs="TM Times New Roman"/>
          <w:kern w:val="2"/>
          <w:sz w:val="28"/>
          <w:szCs w:val="28"/>
          <w:lang w:eastAsia="ru-RU"/>
        </w:rPr>
        <w:tab/>
        <w:t>Тестовый материал.</w:t>
      </w:r>
    </w:p>
    <w:p w:rsidR="00D015F9" w:rsidRPr="00E42BE6" w:rsidRDefault="00D015F9" w:rsidP="00ED255D">
      <w:pPr>
        <w:ind w:left="1134"/>
        <w:jc w:val="both"/>
        <w:rPr>
          <w:rFonts w:ascii="TM Times New Roman" w:hAnsi="TM Times New Roman" w:cs="TM Times New Roman"/>
          <w:sz w:val="28"/>
          <w:szCs w:val="28"/>
        </w:rPr>
      </w:pPr>
    </w:p>
    <w:sectPr w:rsidR="00D015F9" w:rsidRPr="00E42BE6" w:rsidSect="002B7189"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B" w:rsidRDefault="00C31E1B" w:rsidP="00ED255D">
      <w:pPr>
        <w:spacing w:after="0" w:line="240" w:lineRule="auto"/>
      </w:pPr>
      <w:r>
        <w:separator/>
      </w:r>
    </w:p>
  </w:endnote>
  <w:endnote w:type="continuationSeparator" w:id="0">
    <w:p w:rsidR="00C31E1B" w:rsidRDefault="00C31E1B" w:rsidP="00ED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0212"/>
      <w:docPartObj>
        <w:docPartGallery w:val="Page Numbers (Bottom of Page)"/>
        <w:docPartUnique/>
      </w:docPartObj>
    </w:sdtPr>
    <w:sdtEndPr/>
    <w:sdtContent>
      <w:p w:rsidR="00ED255D" w:rsidRDefault="00ED25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2E">
          <w:rPr>
            <w:noProof/>
          </w:rPr>
          <w:t>2</w:t>
        </w:r>
        <w:r>
          <w:fldChar w:fldCharType="end"/>
        </w:r>
      </w:p>
    </w:sdtContent>
  </w:sdt>
  <w:p w:rsidR="00ED255D" w:rsidRDefault="00ED25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B" w:rsidRDefault="00C31E1B" w:rsidP="00ED255D">
      <w:pPr>
        <w:spacing w:after="0" w:line="240" w:lineRule="auto"/>
      </w:pPr>
      <w:r>
        <w:separator/>
      </w:r>
    </w:p>
  </w:footnote>
  <w:footnote w:type="continuationSeparator" w:id="0">
    <w:p w:rsidR="00C31E1B" w:rsidRDefault="00C31E1B" w:rsidP="00ED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2"/>
    <w:rsid w:val="00143248"/>
    <w:rsid w:val="00165C5D"/>
    <w:rsid w:val="002B7189"/>
    <w:rsid w:val="0054222E"/>
    <w:rsid w:val="0078765E"/>
    <w:rsid w:val="00876D02"/>
    <w:rsid w:val="00927976"/>
    <w:rsid w:val="00C31E1B"/>
    <w:rsid w:val="00D015F9"/>
    <w:rsid w:val="00D95BBF"/>
    <w:rsid w:val="00E42BE6"/>
    <w:rsid w:val="00E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27976"/>
    <w:pPr>
      <w:ind w:left="720"/>
      <w:contextualSpacing/>
    </w:pPr>
  </w:style>
  <w:style w:type="paragraph" w:customStyle="1" w:styleId="c4">
    <w:name w:val="c4"/>
    <w:basedOn w:val="a"/>
    <w:rsid w:val="0092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7976"/>
  </w:style>
  <w:style w:type="paragraph" w:customStyle="1" w:styleId="c1">
    <w:name w:val="c1"/>
    <w:basedOn w:val="a"/>
    <w:rsid w:val="0092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D2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D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55D"/>
  </w:style>
  <w:style w:type="paragraph" w:styleId="a8">
    <w:name w:val="footer"/>
    <w:basedOn w:val="a"/>
    <w:link w:val="a9"/>
    <w:uiPriority w:val="99"/>
    <w:unhideWhenUsed/>
    <w:rsid w:val="00ED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55D"/>
  </w:style>
  <w:style w:type="paragraph" w:styleId="aa">
    <w:name w:val="Balloon Text"/>
    <w:basedOn w:val="a"/>
    <w:link w:val="ab"/>
    <w:uiPriority w:val="99"/>
    <w:semiHidden/>
    <w:unhideWhenUsed/>
    <w:rsid w:val="0016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27976"/>
    <w:pPr>
      <w:ind w:left="720"/>
      <w:contextualSpacing/>
    </w:pPr>
  </w:style>
  <w:style w:type="paragraph" w:customStyle="1" w:styleId="c4">
    <w:name w:val="c4"/>
    <w:basedOn w:val="a"/>
    <w:rsid w:val="0092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7976"/>
  </w:style>
  <w:style w:type="paragraph" w:customStyle="1" w:styleId="c1">
    <w:name w:val="c1"/>
    <w:basedOn w:val="a"/>
    <w:rsid w:val="0092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D2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D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55D"/>
  </w:style>
  <w:style w:type="paragraph" w:styleId="a8">
    <w:name w:val="footer"/>
    <w:basedOn w:val="a"/>
    <w:link w:val="a9"/>
    <w:uiPriority w:val="99"/>
    <w:unhideWhenUsed/>
    <w:rsid w:val="00ED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55D"/>
  </w:style>
  <w:style w:type="paragraph" w:styleId="aa">
    <w:name w:val="Balloon Text"/>
    <w:basedOn w:val="a"/>
    <w:link w:val="ab"/>
    <w:uiPriority w:val="99"/>
    <w:semiHidden/>
    <w:unhideWhenUsed/>
    <w:rsid w:val="0016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2020-09-04T05:23:00Z</cp:lastPrinted>
  <dcterms:created xsi:type="dcterms:W3CDTF">2020-09-02T08:55:00Z</dcterms:created>
  <dcterms:modified xsi:type="dcterms:W3CDTF">2020-09-10T02:01:00Z</dcterms:modified>
</cp:coreProperties>
</file>