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C" w:rsidRDefault="000207DC" w:rsidP="000C7657">
      <w:pPr>
        <w:ind w:left="-284" w:righ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сканы РП\Scan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РП\Scan3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DC" w:rsidRDefault="000207DC" w:rsidP="000C7657">
      <w:pPr>
        <w:ind w:left="-284" w:right="567"/>
        <w:jc w:val="center"/>
        <w:rPr>
          <w:b/>
          <w:sz w:val="28"/>
          <w:szCs w:val="28"/>
        </w:rPr>
      </w:pPr>
    </w:p>
    <w:p w:rsidR="000207DC" w:rsidRDefault="000207DC" w:rsidP="000C7657">
      <w:pPr>
        <w:ind w:left="-284" w:right="567"/>
        <w:jc w:val="center"/>
        <w:rPr>
          <w:b/>
          <w:sz w:val="28"/>
          <w:szCs w:val="28"/>
        </w:rPr>
      </w:pPr>
    </w:p>
    <w:p w:rsidR="000207DC" w:rsidRDefault="000207DC" w:rsidP="000C7657">
      <w:pPr>
        <w:ind w:left="-284" w:right="567"/>
        <w:jc w:val="center"/>
        <w:rPr>
          <w:b/>
          <w:sz w:val="28"/>
          <w:szCs w:val="28"/>
        </w:rPr>
      </w:pPr>
    </w:p>
    <w:p w:rsidR="0030275D" w:rsidRDefault="0030275D" w:rsidP="000C7657">
      <w:pPr>
        <w:ind w:left="-284" w:right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записка.</w:t>
      </w:r>
    </w:p>
    <w:p w:rsidR="0030275D" w:rsidRDefault="0030275D" w:rsidP="000C7657">
      <w:pPr>
        <w:pStyle w:val="a3"/>
        <w:shd w:val="clear" w:color="auto" w:fill="FCFCFC"/>
        <w:spacing w:before="0" w:beforeAutospacing="0" w:after="0" w:afterAutospacing="0" w:line="195" w:lineRule="atLeast"/>
        <w:ind w:left="-284" w:right="851"/>
        <w:rPr>
          <w:rStyle w:val="apple-converted-space"/>
          <w:rFonts w:ascii="TM Times New Roman" w:hAnsi="TM Times New Roman" w:cs="TM Times New Roman"/>
          <w:color w:val="000000"/>
        </w:rPr>
      </w:pPr>
      <w:r>
        <w:rPr>
          <w:rFonts w:ascii="TM Times New Roman" w:hAnsi="TM Times New Roman" w:cs="TM Times New Roman"/>
          <w:color w:val="000000"/>
          <w:sz w:val="28"/>
          <w:szCs w:val="28"/>
        </w:rPr>
        <w:t>Рабочая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программа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была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разработана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в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соответствии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с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основными 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положениями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Федерального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государственного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образовательного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стандарта начального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общего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образования,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требованиями«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Примерной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основной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образовательной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программы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ОУ»,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Концепции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духовно-нравственного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воспитания и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развития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личности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гражданина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России,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</w:p>
    <w:p w:rsidR="0030275D" w:rsidRDefault="0030275D" w:rsidP="000C7657">
      <w:pPr>
        <w:pStyle w:val="a8"/>
        <w:ind w:left="-284"/>
        <w:jc w:val="both"/>
      </w:pPr>
      <w:r>
        <w:rPr>
          <w:rFonts w:ascii="TM Times New Roman" w:hAnsi="TM Times New Roman" w:cs="TM Times New Roman"/>
          <w:color w:val="000000"/>
          <w:sz w:val="28"/>
          <w:szCs w:val="28"/>
        </w:rPr>
        <w:t>а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также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планируемых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результатов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начального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общего</w:t>
      </w: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образования,</w:t>
      </w:r>
    </w:p>
    <w:p w:rsidR="0030275D" w:rsidRDefault="0030275D" w:rsidP="000C7657">
      <w:pPr>
        <w:pStyle w:val="a8"/>
        <w:ind w:left="-284" w:right="851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Style w:val="apple-converted-space"/>
          <w:rFonts w:ascii="TM Times New Roman" w:hAnsi="TM Times New Roman" w:cs="TM Times New Roman"/>
          <w:color w:val="000000"/>
          <w:sz w:val="28"/>
          <w:szCs w:val="28"/>
        </w:rPr>
        <w:t> </w:t>
      </w:r>
      <w:r>
        <w:rPr>
          <w:rFonts w:ascii="TM Times New Roman" w:hAnsi="TM Times New Roman" w:cs="TM Times New Roman"/>
          <w:sz w:val="28"/>
          <w:szCs w:val="28"/>
        </w:rPr>
        <w:t>учебного плана МБОУ ООШ с.Верхний Нерген на 2020-2021 учебный год, ООП НОО МБОУ ООШ с.Верхний Нерген.</w:t>
      </w:r>
    </w:p>
    <w:p w:rsidR="0030275D" w:rsidRDefault="0030275D" w:rsidP="000C7657">
      <w:pPr>
        <w:ind w:left="-284" w:right="567"/>
        <w:rPr>
          <w:sz w:val="28"/>
          <w:szCs w:val="28"/>
        </w:rPr>
      </w:pPr>
    </w:p>
    <w:p w:rsidR="0030275D" w:rsidRDefault="0030275D" w:rsidP="000C7657">
      <w:pPr>
        <w:ind w:left="-28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(обучающийся – зритель) и собственную художественно-творческую деятельность (обучающийся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sz w:val="28"/>
          <w:szCs w:val="28"/>
        </w:rPr>
        <w:t>деятельностное</w:t>
      </w:r>
      <w:proofErr w:type="spellEnd"/>
      <w:r>
        <w:rPr>
          <w:sz w:val="28"/>
          <w:szCs w:val="28"/>
        </w:rPr>
        <w:t xml:space="preserve"> освоение изобразительного искусства. </w:t>
      </w:r>
    </w:p>
    <w:p w:rsidR="0030275D" w:rsidRDefault="0030275D" w:rsidP="000C7657">
      <w:pPr>
        <w:ind w:left="-284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технологией (природные и искусственные материалы, отделка готовых изделий).</w:t>
      </w:r>
      <w:r>
        <w:rPr>
          <w:b/>
          <w:sz w:val="28"/>
          <w:szCs w:val="28"/>
        </w:rPr>
        <w:t xml:space="preserve"> </w:t>
      </w:r>
    </w:p>
    <w:p w:rsidR="0030275D" w:rsidRDefault="0030275D" w:rsidP="000C7657">
      <w:pPr>
        <w:ind w:left="-284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курса: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</w:t>
      </w:r>
      <w:r>
        <w:rPr>
          <w:sz w:val="28"/>
          <w:szCs w:val="28"/>
        </w:rPr>
        <w:lastRenderedPageBreak/>
        <w:t xml:space="preserve">многонациональной России и других стран; готовность и способность выражать и отстаивать свою гражданскую позицию в искусстве и через искусство;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овладение</w:t>
      </w:r>
      <w:r>
        <w:rPr>
          <w:sz w:val="28"/>
          <w:szCs w:val="28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 </w:t>
      </w:r>
    </w:p>
    <w:p w:rsidR="0030275D" w:rsidRDefault="0030275D" w:rsidP="000C7657">
      <w:pPr>
        <w:ind w:left="-284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обучения: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эмоционально-образного восприятия произведений искусства и окружающего мира;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способности видеть проявление художественной культуры в реальной жизни (музеи, архитектура, дизайн, скульптура и др.);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навыков работы с различными художественными материалами. </w:t>
      </w:r>
    </w:p>
    <w:p w:rsidR="0030275D" w:rsidRDefault="0030275D" w:rsidP="000C7657">
      <w:pPr>
        <w:ind w:left="-284" w:right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содержательные линии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Доминирующее значение имеет направленность курса на развитие эмоционально-ценностного отношения ребенка к миру, его духовно-нравственное воспитание.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на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проблемный</w:t>
      </w:r>
      <w:proofErr w:type="gramEnd"/>
      <w:r>
        <w:rPr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 </w:t>
      </w:r>
    </w:p>
    <w:p w:rsidR="0030275D" w:rsidRDefault="0030275D" w:rsidP="000C7657">
      <w:pPr>
        <w:ind w:left="-284" w:righ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Место учебного  предмета в  учебном плане МБОУ ООШ с.Верхний Нерген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D">
        <w:rPr>
          <w:rFonts w:ascii="TM Times New Roman" w:hAnsi="TM Times New Roman" w:cs="TM Times New Roman"/>
          <w:sz w:val="28"/>
          <w:szCs w:val="28"/>
        </w:rPr>
        <w:t xml:space="preserve">В учебном плане во 2 классе на изучение изобразительного искусства отводится 1 час в неделю, </w:t>
      </w:r>
      <w:r w:rsidRPr="0030275D">
        <w:rPr>
          <w:rFonts w:ascii="TM Times New Roman" w:hAnsi="TM Times New Roman" w:cs="TM Times New Roman"/>
          <w:color w:val="000000"/>
          <w:sz w:val="28"/>
          <w:szCs w:val="28"/>
        </w:rPr>
        <w:t>всего 34 часа (34 учебные недели).</w:t>
      </w:r>
      <w:r w:rsidRPr="00302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4250"/>
        <w:gridCol w:w="2498"/>
      </w:tblGrid>
      <w:tr w:rsidR="000C7657" w:rsidRPr="00C76A7A" w:rsidTr="00E9685F">
        <w:trPr>
          <w:trHeight w:val="699"/>
        </w:trPr>
        <w:tc>
          <w:tcPr>
            <w:tcW w:w="12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№</w:t>
            </w:r>
          </w:p>
        </w:tc>
        <w:tc>
          <w:tcPr>
            <w:tcW w:w="4250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Тема раздела</w:t>
            </w:r>
          </w:p>
        </w:tc>
        <w:tc>
          <w:tcPr>
            <w:tcW w:w="24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Кол-во часов</w:t>
            </w:r>
          </w:p>
        </w:tc>
      </w:tr>
      <w:tr w:rsidR="000C7657" w:rsidRPr="00C76A7A" w:rsidTr="00E9685F">
        <w:trPr>
          <w:trHeight w:val="706"/>
        </w:trPr>
        <w:tc>
          <w:tcPr>
            <w:tcW w:w="12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1.</w:t>
            </w:r>
          </w:p>
        </w:tc>
        <w:tc>
          <w:tcPr>
            <w:tcW w:w="4250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Мир изобразительных (пластических искусств)</w:t>
            </w:r>
          </w:p>
        </w:tc>
        <w:tc>
          <w:tcPr>
            <w:tcW w:w="24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10ч</w:t>
            </w:r>
          </w:p>
        </w:tc>
      </w:tr>
      <w:tr w:rsidR="000C7657" w:rsidRPr="00C76A7A" w:rsidTr="00E9685F">
        <w:trPr>
          <w:trHeight w:val="714"/>
        </w:trPr>
        <w:tc>
          <w:tcPr>
            <w:tcW w:w="12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2.</w:t>
            </w:r>
          </w:p>
        </w:tc>
        <w:tc>
          <w:tcPr>
            <w:tcW w:w="4250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Художественный язык изобразительного искусства</w:t>
            </w:r>
          </w:p>
        </w:tc>
        <w:tc>
          <w:tcPr>
            <w:tcW w:w="24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10ч</w:t>
            </w:r>
          </w:p>
        </w:tc>
      </w:tr>
      <w:tr w:rsidR="000C7657" w:rsidRPr="00C76A7A" w:rsidTr="00E9685F">
        <w:trPr>
          <w:trHeight w:val="968"/>
        </w:trPr>
        <w:tc>
          <w:tcPr>
            <w:tcW w:w="12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3.</w:t>
            </w:r>
          </w:p>
        </w:tc>
        <w:tc>
          <w:tcPr>
            <w:tcW w:w="4250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Художественное творчество и его связь с окружающей жизнью</w:t>
            </w:r>
          </w:p>
        </w:tc>
        <w:tc>
          <w:tcPr>
            <w:tcW w:w="24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14ч</w:t>
            </w:r>
          </w:p>
        </w:tc>
      </w:tr>
      <w:tr w:rsidR="000C7657" w:rsidRPr="00C76A7A" w:rsidTr="00E9685F">
        <w:trPr>
          <w:trHeight w:val="451"/>
        </w:trPr>
        <w:tc>
          <w:tcPr>
            <w:tcW w:w="12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Итого</w:t>
            </w:r>
          </w:p>
        </w:tc>
        <w:tc>
          <w:tcPr>
            <w:tcW w:w="4250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</w:p>
        </w:tc>
        <w:tc>
          <w:tcPr>
            <w:tcW w:w="2498" w:type="dxa"/>
            <w:vAlign w:val="center"/>
          </w:tcPr>
          <w:p w:rsidR="000C7657" w:rsidRPr="000C7657" w:rsidRDefault="000C7657" w:rsidP="00E9685F">
            <w:pPr>
              <w:widowControl w:val="0"/>
              <w:ind w:left="567" w:right="567"/>
              <w:rPr>
                <w:rFonts w:ascii="TM Times New Roman" w:hAnsi="TM Times New Roman" w:cs="TM Times New Roman"/>
                <w:bCs/>
              </w:rPr>
            </w:pPr>
            <w:r w:rsidRPr="000C7657">
              <w:rPr>
                <w:rFonts w:ascii="TM Times New Roman" w:hAnsi="TM Times New Roman" w:cs="TM Times New Roman"/>
                <w:bCs/>
              </w:rPr>
              <w:t>34ч</w:t>
            </w:r>
          </w:p>
        </w:tc>
      </w:tr>
    </w:tbl>
    <w:p w:rsidR="000C7657" w:rsidRDefault="000C7657" w:rsidP="000C7657">
      <w:pPr>
        <w:pStyle w:val="ParagraphStyle"/>
        <w:tabs>
          <w:tab w:val="left" w:pos="540"/>
        </w:tabs>
        <w:ind w:left="-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30275D" w:rsidRDefault="0030275D" w:rsidP="000C7657">
      <w:pPr>
        <w:widowControl w:val="0"/>
        <w:ind w:left="-28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 34 часа.</w:t>
      </w:r>
    </w:p>
    <w:p w:rsidR="0030275D" w:rsidRDefault="0030275D" w:rsidP="000C7657">
      <w:pPr>
        <w:widowControl w:val="0"/>
        <w:ind w:left="-284" w:right="567"/>
        <w:rPr>
          <w:b/>
          <w:sz w:val="28"/>
          <w:szCs w:val="28"/>
        </w:rPr>
      </w:pPr>
      <w:r>
        <w:rPr>
          <w:b/>
          <w:sz w:val="28"/>
          <w:szCs w:val="28"/>
        </w:rPr>
        <w:t>Виды художественной деятельности.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Восприятие произведений искусства.</w:t>
      </w:r>
      <w:r>
        <w:rPr>
          <w:sz w:val="28"/>
          <w:szCs w:val="28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sz w:val="28"/>
          <w:szCs w:val="28"/>
        </w:rPr>
        <w:t>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>
        <w:rPr>
          <w:sz w:val="28"/>
          <w:szCs w:val="28"/>
        </w:rPr>
        <w:t>сств в п</w:t>
      </w:r>
      <w:proofErr w:type="gramEnd"/>
      <w:r>
        <w:rPr>
          <w:sz w:val="28"/>
          <w:szCs w:val="28"/>
        </w:rPr>
        <w:t>овседневной жизни человека, в организации его материального окружения.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Рисунок.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>
        <w:rPr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Живопись.</w:t>
      </w:r>
      <w:r>
        <w:rPr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</w:t>
      </w:r>
      <w:r>
        <w:rPr>
          <w:sz w:val="28"/>
          <w:szCs w:val="28"/>
        </w:rPr>
        <w:lastRenderedPageBreak/>
        <w:t>для создания живописного образа в соответствии с поставленными задачами. Образы природы и человека в живописи.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Скульптура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</w:t>
      </w:r>
      <w:proofErr w:type="spellStart"/>
      <w:r>
        <w:rPr>
          <w:sz w:val="28"/>
          <w:szCs w:val="28"/>
        </w:rPr>
        <w:t>объѐма</w:t>
      </w:r>
      <w:proofErr w:type="spellEnd"/>
      <w:r>
        <w:rPr>
          <w:sz w:val="28"/>
          <w:szCs w:val="28"/>
        </w:rPr>
        <w:t>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Художественное конструирование и дизайн.</w:t>
      </w:r>
      <w:r>
        <w:rPr>
          <w:sz w:val="28"/>
          <w:szCs w:val="28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</w:t>
      </w:r>
      <w:proofErr w:type="gramStart"/>
      <w:r>
        <w:rPr>
          <w:sz w:val="28"/>
          <w:szCs w:val="28"/>
        </w:rPr>
        <w:t>—р</w:t>
      </w:r>
      <w:proofErr w:type="gramEnd"/>
      <w:r>
        <w:rPr>
          <w:sz w:val="28"/>
          <w:szCs w:val="28"/>
        </w:rPr>
        <w:t>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Декоративно-прикладное искусство.</w:t>
      </w:r>
      <w:r>
        <w:rPr>
          <w:sz w:val="28"/>
          <w:szCs w:val="28"/>
        </w:rPr>
        <w:t xml:space="preserve"> Истоки декоративно-прикладного искусства и его роль в жизни человека. </w:t>
      </w:r>
      <w:proofErr w:type="gramStart"/>
      <w:r>
        <w:rPr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</w:t>
      </w:r>
      <w:proofErr w:type="spellStart"/>
      <w:r>
        <w:rPr>
          <w:sz w:val="28"/>
          <w:szCs w:val="28"/>
        </w:rPr>
        <w:t>учѐтом</w:t>
      </w:r>
      <w:proofErr w:type="spellEnd"/>
      <w:r>
        <w:rPr>
          <w:sz w:val="28"/>
          <w:szCs w:val="28"/>
        </w:rPr>
        <w:t xml:space="preserve"> местных условий).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Азбука искусства.</w:t>
      </w:r>
    </w:p>
    <w:p w:rsidR="0030275D" w:rsidRDefault="0030275D" w:rsidP="000C7657">
      <w:pPr>
        <w:widowControl w:val="0"/>
        <w:ind w:left="-284" w:right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Мир изобразительных (пластических) искусств </w:t>
      </w:r>
      <w:r>
        <w:rPr>
          <w:b/>
          <w:bCs/>
          <w:sz w:val="28"/>
          <w:szCs w:val="28"/>
        </w:rPr>
        <w:t>10ч</w:t>
      </w:r>
      <w:r>
        <w:rPr>
          <w:i/>
          <w:sz w:val="28"/>
          <w:szCs w:val="28"/>
        </w:rPr>
        <w:t xml:space="preserve"> 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Композиция.</w:t>
      </w:r>
      <w:r>
        <w:rPr>
          <w:sz w:val="28"/>
          <w:szCs w:val="28"/>
        </w:rPr>
        <w:t xml:space="preserve">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>
        <w:rPr>
          <w:sz w:val="28"/>
          <w:szCs w:val="28"/>
        </w:rPr>
        <w:t>низкое</w:t>
      </w:r>
      <w:proofErr w:type="gramEnd"/>
      <w:r>
        <w:rPr>
          <w:sz w:val="28"/>
          <w:szCs w:val="28"/>
        </w:rPr>
        <w:t xml:space="preserve"> и высокое, большое и маленькое, тонкое и толстое, </w:t>
      </w:r>
      <w:proofErr w:type="spellStart"/>
      <w:r>
        <w:rPr>
          <w:sz w:val="28"/>
          <w:szCs w:val="28"/>
        </w:rPr>
        <w:t>тѐмное</w:t>
      </w:r>
      <w:proofErr w:type="spellEnd"/>
      <w:r>
        <w:rPr>
          <w:sz w:val="28"/>
          <w:szCs w:val="28"/>
        </w:rPr>
        <w:t xml:space="preserve">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Цвет.</w:t>
      </w:r>
      <w:r>
        <w:rPr>
          <w:sz w:val="28"/>
          <w:szCs w:val="28"/>
        </w:rPr>
        <w:t xml:space="preserve">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Линия.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Многообразие линий (тонкие, толстые, прямые, волнистые, </w:t>
      </w:r>
      <w:r>
        <w:rPr>
          <w:sz w:val="28"/>
          <w:szCs w:val="28"/>
        </w:rPr>
        <w:lastRenderedPageBreak/>
        <w:t>плавные, острые, закруглённые спиралью, летящие) и их знаковый характер.</w:t>
      </w:r>
      <w:proofErr w:type="gramEnd"/>
      <w:r>
        <w:rPr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Форма.</w:t>
      </w:r>
      <w:r>
        <w:rPr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Объём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Ритм.</w:t>
      </w:r>
      <w:r>
        <w:rPr>
          <w:sz w:val="28"/>
          <w:szCs w:val="28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Расширение кругозора:</w:t>
      </w:r>
      <w:r>
        <w:rPr>
          <w:sz w:val="28"/>
          <w:szCs w:val="28"/>
        </w:rPr>
        <w:t xml:space="preserve"> знакомство с ведущими художественными музеями России, в том числе с Государственной Третьяковской галереей. 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Художественный язык изобразительного искусства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10ч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i/>
          <w:sz w:val="28"/>
          <w:szCs w:val="28"/>
        </w:rPr>
        <w:t>Земля — наш общий дом.</w:t>
      </w:r>
      <w:r>
        <w:rPr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создания выразительных образов природы. Постройки в природе: птичьи гнёзда, норы, ульи, панцирь черепахи, домик улитки. 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Родина моя — Россия.</w:t>
      </w:r>
      <w:r>
        <w:rPr>
          <w:sz w:val="28"/>
          <w:szCs w:val="28"/>
        </w:rPr>
        <w:t xml:space="preserve"> 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Человек и человеческие взаимоотношения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</w:t>
      </w:r>
      <w:proofErr w:type="gramStart"/>
      <w:r>
        <w:rPr>
          <w:sz w:val="28"/>
          <w:szCs w:val="28"/>
        </w:rPr>
        <w:t xml:space="preserve">Эмоциональная и художественная </w:t>
      </w:r>
      <w:r>
        <w:rPr>
          <w:sz w:val="28"/>
          <w:szCs w:val="28"/>
        </w:rPr>
        <w:lastRenderedPageBreak/>
        <w:t xml:space="preserve">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Искусство дарит людям красоту.</w:t>
      </w:r>
      <w:r>
        <w:rPr>
          <w:sz w:val="28"/>
          <w:szCs w:val="28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>
        <w:rPr>
          <w:sz w:val="28"/>
          <w:szCs w:val="28"/>
        </w:rPr>
        <w:t>сств в п</w:t>
      </w:r>
      <w:proofErr w:type="gramEnd"/>
      <w:r>
        <w:rPr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>Расширение кругозора:</w:t>
      </w:r>
      <w:r>
        <w:rPr>
          <w:sz w:val="28"/>
          <w:szCs w:val="28"/>
        </w:rPr>
        <w:t xml:space="preserve">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30275D" w:rsidRDefault="0030275D" w:rsidP="000C7657">
      <w:pPr>
        <w:ind w:left="-284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Художественное творчество и его связь с окружающей жизнью </w:t>
      </w:r>
      <w:r>
        <w:rPr>
          <w:b/>
          <w:bCs/>
          <w:sz w:val="28"/>
          <w:szCs w:val="28"/>
        </w:rPr>
        <w:t>14 ч</w:t>
      </w:r>
    </w:p>
    <w:p w:rsidR="0030275D" w:rsidRDefault="0030275D" w:rsidP="000C7657">
      <w:pPr>
        <w:ind w:left="-284" w:right="567"/>
        <w:rPr>
          <w:b/>
          <w:sz w:val="28"/>
          <w:szCs w:val="28"/>
        </w:rPr>
      </w:pPr>
      <w:r>
        <w:rPr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proofErr w:type="gramStart"/>
      <w:r>
        <w:rPr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>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sz w:val="28"/>
          <w:szCs w:val="28"/>
        </w:rPr>
        <w:t>Выбор и применение выразительных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sz w:val="28"/>
          <w:szCs w:val="28"/>
        </w:rPr>
        <w:t>граттажа</w:t>
      </w:r>
      <w:proofErr w:type="spellEnd"/>
      <w:r>
        <w:rPr>
          <w:sz w:val="28"/>
          <w:szCs w:val="28"/>
        </w:rPr>
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30275D" w:rsidRDefault="0030275D" w:rsidP="000C7657">
      <w:pPr>
        <w:widowControl w:val="0"/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    Участие в обсуждении содержания и выразительных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3D139E" w:rsidRDefault="003D139E" w:rsidP="003D139E">
      <w:pPr>
        <w:ind w:left="567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</w:p>
    <w:p w:rsidR="003D139E" w:rsidRDefault="003D139E" w:rsidP="003D139E">
      <w:pPr>
        <w:ind w:left="567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lastRenderedPageBreak/>
        <w:t>Планируемые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b/>
          <w:sz w:val="28"/>
          <w:szCs w:val="28"/>
        </w:rPr>
        <w:t>результаты освоения программы.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следующих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 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Личностными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познавательной (когнитивной) сфере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активное использование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обогащение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ключевых компетенций (коммуникативных,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 и умений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Предметными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умение различать и передавать в художественно-творческой деятельности характер, эмоциональное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  <w:proofErr w:type="gramEnd"/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коммуникативной сфере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трудовой сфере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0275D" w:rsidRDefault="0030275D" w:rsidP="000C7657">
      <w:pPr>
        <w:ind w:left="-284" w:right="567"/>
        <w:rPr>
          <w:color w:val="000000"/>
          <w:sz w:val="28"/>
          <w:szCs w:val="28"/>
        </w:rPr>
      </w:pPr>
    </w:p>
    <w:p w:rsidR="0030275D" w:rsidRDefault="0030275D" w:rsidP="000C7657">
      <w:pPr>
        <w:pStyle w:val="2"/>
        <w:widowControl w:val="0"/>
        <w:spacing w:after="0" w:line="240" w:lineRule="auto"/>
        <w:ind w:left="-284" w:right="567" w:firstLine="0"/>
        <w:jc w:val="left"/>
        <w:rPr>
          <w:b/>
        </w:rPr>
      </w:pPr>
      <w:r>
        <w:rPr>
          <w:b/>
        </w:rPr>
        <w:t>Критерии оценивания обучающихся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«5»- обучающийся полностью справляется с поставленной целью урока; правильно излагает изученный материал и умеет применить полученные знания на </w:t>
      </w:r>
      <w:proofErr w:type="gramStart"/>
      <w:r>
        <w:rPr>
          <w:sz w:val="28"/>
          <w:szCs w:val="28"/>
        </w:rPr>
        <w:t>практик</w:t>
      </w:r>
      <w:proofErr w:type="gramEnd"/>
      <w:r>
        <w:rPr>
          <w:sz w:val="28"/>
          <w:szCs w:val="28"/>
        </w:rPr>
        <w:t xml:space="preserve">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 «4»- обучающийся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 «3»-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слабо справляется с поставленной целью урока; допускает неточность в изложении изученного материала.</w:t>
      </w:r>
    </w:p>
    <w:p w:rsidR="0030275D" w:rsidRDefault="0030275D" w:rsidP="000C7657">
      <w:pPr>
        <w:ind w:left="-284" w:right="567"/>
        <w:rPr>
          <w:b/>
          <w:sz w:val="28"/>
          <w:szCs w:val="28"/>
        </w:rPr>
      </w:pPr>
      <w:r>
        <w:rPr>
          <w:sz w:val="28"/>
          <w:szCs w:val="28"/>
        </w:rPr>
        <w:t xml:space="preserve"> «2»-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допускает грубые ошибки в ответе; не справляется с поставленной целью урока</w:t>
      </w:r>
      <w:r>
        <w:rPr>
          <w:b/>
          <w:sz w:val="28"/>
          <w:szCs w:val="28"/>
        </w:rPr>
        <w:t>.</w:t>
      </w:r>
    </w:p>
    <w:p w:rsidR="0030275D" w:rsidRDefault="0030275D" w:rsidP="000C7657">
      <w:pPr>
        <w:pStyle w:val="ParagraphStyle"/>
        <w:tabs>
          <w:tab w:val="left" w:pos="540"/>
        </w:tabs>
        <w:ind w:left="-284" w:right="567"/>
        <w:rPr>
          <w:rFonts w:ascii="Times New Roman" w:hAnsi="Times New Roman" w:cs="Times New Roman"/>
          <w:b/>
          <w:sz w:val="28"/>
          <w:szCs w:val="28"/>
        </w:rPr>
      </w:pPr>
    </w:p>
    <w:p w:rsidR="0030275D" w:rsidRDefault="0030275D" w:rsidP="000C7657">
      <w:pPr>
        <w:ind w:left="-284"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к концу 2 класса.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ученик должен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материалов, используемых в художественно-трудовой деятельности (краски и кисти, пастель, тушь, перо, уголь, мел; бумага, текстильные, природные материалы);</w:t>
      </w:r>
      <w:proofErr w:type="gramEnd"/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 солнечного спектра в пределах наборов акварельных красок (красный, оранжевый, желтый, зеленый, голубой, синий, фиолетовый);</w:t>
      </w:r>
      <w:proofErr w:type="gramEnd"/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работы акварельными и гуашевыми красками, элементарные правила смешения красок для получения составных цветов;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орнаментальных мотивов древнегреческой,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гжельской керамики,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способы и приемы обработки различных материалов (бумага, глина, пластилин, ткань и др.);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произведения выдающихся художников и народных мастеров; разнообразные средства выразительности, используемые в создании художественного образа (формат, форма, цвет, линия, объем, ритм, композиция); о взаимосвязи красоты и пользы в образе художественной вещи;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народном мастере как хранителе и носителе народных традиций;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безопасности при работе ручными инструментами;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слова «береста», понятия «вышитый и тканый орнамент»; названия ниток, тканей, их назначение;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условные обозначения, применяемые при художественной обработке бумаги: линии отреза, надреза, сгиба, складывания, места прокола, нанесения клея;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 др.), бумаги (гофрирование, скручивание, склеивание, складывание, конструирование);</w:t>
      </w:r>
      <w:proofErr w:type="gramEnd"/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режущими и колющими инструментами: ножницами, иглой, шилом;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в рисунке симметричную форму, основные пропорции, общее строение и цвет предметов;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предметов (ближе – крупнее и ниже, дальше – мельче и выше);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 растяжением и мазок с тенями; пользоваться приемами кистевого письма в росписи изделий;</w:t>
      </w:r>
      <w:proofErr w:type="gramEnd"/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различными приемами обработки бумаги (сгибание, скручивание, гофрирование,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п.); выполнять работы в технике оригами,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вырезанки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аппликации, папье-маше;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приемы работы с тканью (шитье, вышивка, ткачество на рамке); выполнять швы, петельный и стебельчатый; конструировать народный костюм (аппликация на силуэте фигурки человека);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лепить по заранее подготовленным эскизам и по собственному замыслу; лепить на основе традиционных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муравленого изразца; передавать в лепке выразительные формы; сочетать орнамент с формой предмета;</w:t>
      </w:r>
    </w:p>
    <w:p w:rsidR="000C7657" w:rsidRPr="003D139E" w:rsidRDefault="0030275D" w:rsidP="003D139E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художественно-трудовые задачи при моделировании и конструировании (на основе имитации) изделий из бумаги, ткани, природных материалов по мотивам народного творчества; пользоваться технологической картой, техническим рисунком, эскизом;</w:t>
      </w:r>
    </w:p>
    <w:p w:rsidR="000C7657" w:rsidRDefault="000C7657" w:rsidP="000C7657">
      <w:pPr>
        <w:pStyle w:val="ParagraphStyle"/>
        <w:ind w:left="-2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5D" w:rsidRDefault="0030275D" w:rsidP="000C7657">
      <w:pPr>
        <w:pStyle w:val="ParagraphStyle"/>
        <w:ind w:left="-28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0275D" w:rsidRDefault="000C7657" w:rsidP="000C7657">
      <w:pPr>
        <w:autoSpaceDE w:val="0"/>
        <w:autoSpaceDN w:val="0"/>
        <w:adjustRightInd w:val="0"/>
        <w:ind w:left="-284" w:right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</w:t>
      </w:r>
      <w:r w:rsidR="0030275D">
        <w:rPr>
          <w:b/>
          <w:bCs/>
          <w:i/>
          <w:iCs/>
          <w:sz w:val="28"/>
          <w:szCs w:val="28"/>
        </w:rPr>
        <w:t xml:space="preserve">чебники </w:t>
      </w:r>
      <w:r w:rsidR="0030275D">
        <w:rPr>
          <w:sz w:val="28"/>
          <w:szCs w:val="28"/>
        </w:rPr>
        <w:t>по изобразительному искусству:</w:t>
      </w:r>
    </w:p>
    <w:p w:rsidR="0030275D" w:rsidRDefault="0030275D" w:rsidP="000C7657">
      <w:pPr>
        <w:autoSpaceDE w:val="0"/>
        <w:autoSpaceDN w:val="0"/>
        <w:adjustRightInd w:val="0"/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Т. Я.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>, Л. В. Ершова. Изобразительное искусство. 2 класс;</w:t>
      </w:r>
    </w:p>
    <w:p w:rsidR="0030275D" w:rsidRDefault="000C7657" w:rsidP="000C7657">
      <w:pPr>
        <w:autoSpaceDE w:val="0"/>
        <w:autoSpaceDN w:val="0"/>
        <w:adjustRightInd w:val="0"/>
        <w:ind w:left="-284" w:right="567"/>
        <w:rPr>
          <w:b/>
          <w:bCs/>
          <w:i/>
          <w:iCs/>
          <w:sz w:val="28"/>
          <w:szCs w:val="28"/>
        </w:rPr>
      </w:pPr>
      <w:r w:rsidRPr="000C7657">
        <w:rPr>
          <w:b/>
          <w:i/>
          <w:sz w:val="28"/>
          <w:szCs w:val="28"/>
        </w:rPr>
        <w:t>Т</w:t>
      </w:r>
      <w:r w:rsidR="0030275D" w:rsidRPr="000C7657">
        <w:rPr>
          <w:b/>
          <w:bCs/>
          <w:i/>
          <w:iCs/>
          <w:sz w:val="28"/>
          <w:szCs w:val="28"/>
        </w:rPr>
        <w:t>ворческие</w:t>
      </w:r>
      <w:r w:rsidR="0030275D">
        <w:rPr>
          <w:b/>
          <w:bCs/>
          <w:i/>
          <w:iCs/>
          <w:sz w:val="28"/>
          <w:szCs w:val="28"/>
        </w:rPr>
        <w:t xml:space="preserve"> тетради:</w:t>
      </w:r>
    </w:p>
    <w:p w:rsidR="0030275D" w:rsidRDefault="0030275D" w:rsidP="000C7657">
      <w:pPr>
        <w:autoSpaceDE w:val="0"/>
        <w:autoSpaceDN w:val="0"/>
        <w:adjustRightInd w:val="0"/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Т. Я.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, Л. В. Ершова, А. Н. </w:t>
      </w:r>
      <w:proofErr w:type="spellStart"/>
      <w:r>
        <w:rPr>
          <w:sz w:val="28"/>
          <w:szCs w:val="28"/>
        </w:rPr>
        <w:t>Щирова</w:t>
      </w:r>
      <w:proofErr w:type="spellEnd"/>
      <w:r>
        <w:rPr>
          <w:sz w:val="28"/>
          <w:szCs w:val="28"/>
        </w:rPr>
        <w:t>, Н. Р. Макарова. Изобразительное искусство. Творческая тетрадь. 2 класс;</w:t>
      </w:r>
    </w:p>
    <w:p w:rsidR="0030275D" w:rsidRDefault="0030275D" w:rsidP="000C7657">
      <w:pPr>
        <w:autoSpaceDE w:val="0"/>
        <w:autoSpaceDN w:val="0"/>
        <w:adjustRightInd w:val="0"/>
        <w:ind w:left="-284" w:right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пособия:</w:t>
      </w:r>
    </w:p>
    <w:p w:rsidR="0030275D" w:rsidRPr="003D139E" w:rsidRDefault="0030275D" w:rsidP="003D139E">
      <w:pPr>
        <w:autoSpaceDE w:val="0"/>
        <w:autoSpaceDN w:val="0"/>
        <w:adjustRightInd w:val="0"/>
        <w:ind w:left="-284" w:right="567"/>
        <w:rPr>
          <w:sz w:val="28"/>
          <w:szCs w:val="28"/>
        </w:rPr>
      </w:pPr>
      <w:r>
        <w:rPr>
          <w:sz w:val="28"/>
          <w:szCs w:val="28"/>
        </w:rPr>
        <w:t xml:space="preserve">Т. Я.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>, Л. В. Ершова. Изобразительное искусство. 2 класс. Методическое пособие. Пособие для учителей общеобразовательных учреждений (рекомендации к проведению уроков изобразительного искусства во 2 классе);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Каменева, Е.</w:t>
      </w:r>
      <w:r>
        <w:rPr>
          <w:rFonts w:ascii="Times New Roman" w:hAnsi="Times New Roman" w:cs="Times New Roman"/>
          <w:sz w:val="28"/>
          <w:szCs w:val="28"/>
        </w:rPr>
        <w:t xml:space="preserve"> Какого цвета радуга / Е. Каменева. – М.: Детская литература, 1984.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учебным предметам. Начальная школа: в 2 ч. Ч. 2.– М.: Просвещение, 2011.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Туберовская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М.</w:t>
      </w:r>
      <w:r>
        <w:rPr>
          <w:rFonts w:ascii="Times New Roman" w:hAnsi="Times New Roman" w:cs="Times New Roman"/>
          <w:sz w:val="28"/>
          <w:szCs w:val="28"/>
        </w:rPr>
        <w:t xml:space="preserve"> В гостях у картин. Рассказы о живописи /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Л.: Детская литература, 1973.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Ходушина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Н. П.</w:t>
      </w:r>
      <w:r>
        <w:rPr>
          <w:rFonts w:ascii="Times New Roman" w:hAnsi="Times New Roman" w:cs="Times New Roman"/>
          <w:sz w:val="28"/>
          <w:szCs w:val="28"/>
        </w:rPr>
        <w:t xml:space="preserve"> Ребёнок и изобразительное искусство /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Здравствуй, музей!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1995.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Энциклопедический</w:t>
      </w:r>
      <w:r>
        <w:rPr>
          <w:rFonts w:ascii="Times New Roman" w:hAnsi="Times New Roman" w:cs="Times New Roman"/>
          <w:sz w:val="28"/>
          <w:szCs w:val="28"/>
        </w:rPr>
        <w:t xml:space="preserve"> словарь юного художника. – М.: Педагогика, 1983.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Википедия – свободная энциклопедия. – Режим доступа: </w:t>
      </w:r>
      <w:r>
        <w:rPr>
          <w:rFonts w:ascii="Times New Roman" w:hAnsi="Times New Roman" w:cs="Times New Roman"/>
          <w:sz w:val="28"/>
          <w:szCs w:val="28"/>
        </w:rPr>
        <w:t>http://ru.wikipedia.org/wiki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Педсовет.org. Живое пространство образования.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http://pedsovet.org</w:t>
      </w:r>
    </w:p>
    <w:p w:rsidR="0030275D" w:rsidRDefault="0030275D" w:rsidP="000C7657">
      <w:pPr>
        <w:pStyle w:val="ParagraphStyle"/>
        <w:ind w:left="-28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 учителей начальной школы. – Режим доступа: </w:t>
      </w:r>
      <w:r>
        <w:rPr>
          <w:rFonts w:ascii="Times New Roman" w:hAnsi="Times New Roman" w:cs="Times New Roman"/>
          <w:sz w:val="28"/>
          <w:szCs w:val="28"/>
        </w:rPr>
        <w:t>http://www.4stupeni.ru</w:t>
      </w:r>
    </w:p>
    <w:p w:rsidR="000C7657" w:rsidRDefault="000C7657" w:rsidP="000C7657">
      <w:pPr>
        <w:ind w:left="-284"/>
      </w:pPr>
    </w:p>
    <w:sectPr w:rsidR="000C76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76" w:rsidRDefault="004E2176" w:rsidP="0030275D">
      <w:r>
        <w:separator/>
      </w:r>
    </w:p>
  </w:endnote>
  <w:endnote w:type="continuationSeparator" w:id="0">
    <w:p w:rsidR="004E2176" w:rsidRDefault="004E2176" w:rsidP="0030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367985"/>
      <w:docPartObj>
        <w:docPartGallery w:val="Page Numbers (Bottom of Page)"/>
        <w:docPartUnique/>
      </w:docPartObj>
    </w:sdtPr>
    <w:sdtEndPr/>
    <w:sdtContent>
      <w:p w:rsidR="0030275D" w:rsidRDefault="003027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DC">
          <w:rPr>
            <w:noProof/>
          </w:rPr>
          <w:t>11</w:t>
        </w:r>
        <w:r>
          <w:fldChar w:fldCharType="end"/>
        </w:r>
      </w:p>
    </w:sdtContent>
  </w:sdt>
  <w:p w:rsidR="0030275D" w:rsidRDefault="003027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76" w:rsidRDefault="004E2176" w:rsidP="0030275D">
      <w:r>
        <w:separator/>
      </w:r>
    </w:p>
  </w:footnote>
  <w:footnote w:type="continuationSeparator" w:id="0">
    <w:p w:rsidR="004E2176" w:rsidRDefault="004E2176" w:rsidP="0030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97"/>
    <w:rsid w:val="000207DC"/>
    <w:rsid w:val="000C7657"/>
    <w:rsid w:val="001D5C97"/>
    <w:rsid w:val="0030275D"/>
    <w:rsid w:val="003D139E"/>
    <w:rsid w:val="004E2176"/>
    <w:rsid w:val="00772748"/>
    <w:rsid w:val="00E76619"/>
    <w:rsid w:val="00F0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275D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semiHidden/>
    <w:unhideWhenUsed/>
    <w:rsid w:val="0030275D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02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nhideWhenUsed/>
    <w:rsid w:val="0030275D"/>
    <w:pPr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02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30275D"/>
    <w:pPr>
      <w:spacing w:after="120" w:line="480" w:lineRule="auto"/>
      <w:ind w:firstLine="567"/>
      <w:jc w:val="both"/>
    </w:pPr>
    <w:rPr>
      <w:sz w:val="28"/>
      <w:szCs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30275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No Spacing"/>
    <w:qFormat/>
    <w:rsid w:val="00302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3027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rsid w:val="0030275D"/>
  </w:style>
  <w:style w:type="paragraph" w:styleId="a9">
    <w:name w:val="header"/>
    <w:basedOn w:val="a"/>
    <w:link w:val="aa"/>
    <w:uiPriority w:val="99"/>
    <w:unhideWhenUsed/>
    <w:rsid w:val="00302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0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275D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semiHidden/>
    <w:unhideWhenUsed/>
    <w:rsid w:val="0030275D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02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unhideWhenUsed/>
    <w:rsid w:val="0030275D"/>
    <w:pPr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302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30275D"/>
    <w:pPr>
      <w:spacing w:after="120" w:line="480" w:lineRule="auto"/>
      <w:ind w:firstLine="567"/>
      <w:jc w:val="both"/>
    </w:pPr>
    <w:rPr>
      <w:sz w:val="28"/>
      <w:szCs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30275D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No Spacing"/>
    <w:qFormat/>
    <w:rsid w:val="00302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3027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rsid w:val="0030275D"/>
  </w:style>
  <w:style w:type="paragraph" w:styleId="a9">
    <w:name w:val="header"/>
    <w:basedOn w:val="a"/>
    <w:link w:val="aa"/>
    <w:uiPriority w:val="99"/>
    <w:unhideWhenUsed/>
    <w:rsid w:val="00302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07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2020-09-09T02:45:00Z</dcterms:created>
  <dcterms:modified xsi:type="dcterms:W3CDTF">2020-09-10T02:03:00Z</dcterms:modified>
</cp:coreProperties>
</file>